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jc w:val="center"/>
        <w:tblLook w:val="04A0"/>
      </w:tblPr>
      <w:tblGrid>
        <w:gridCol w:w="7366"/>
        <w:gridCol w:w="3197"/>
      </w:tblGrid>
      <w:tr w:rsidR="00284923" w:rsidTr="00437BAE">
        <w:trPr>
          <w:jc w:val="center"/>
        </w:trPr>
        <w:tc>
          <w:tcPr>
            <w:tcW w:w="7366" w:type="dxa"/>
          </w:tcPr>
          <w:p w:rsidR="00284923" w:rsidRPr="00C56BB6" w:rsidRDefault="00284923" w:rsidP="00F4558D">
            <w:pPr>
              <w:spacing w:after="0" w:line="240" w:lineRule="auto"/>
              <w:jc w:val="lowKashida"/>
              <w:rPr>
                <w:rFonts w:asciiTheme="majorBidi" w:hAnsiTheme="majorBidi" w:cstheme="majorBidi"/>
                <w:sz w:val="24"/>
                <w:szCs w:val="24"/>
                <w:rtl/>
              </w:rPr>
            </w:pPr>
            <w:r w:rsidRPr="00480B62">
              <w:rPr>
                <w:rFonts w:asciiTheme="majorBidi" w:hAnsiTheme="majorBidi" w:cstheme="majorBidi"/>
                <w:sz w:val="24"/>
                <w:szCs w:val="24"/>
              </w:rPr>
              <w:t xml:space="preserve">Prof. Dr. Abdul </w:t>
            </w:r>
            <w:proofErr w:type="spellStart"/>
            <w:r w:rsidRPr="00480B62">
              <w:rPr>
                <w:rFonts w:asciiTheme="majorBidi" w:hAnsiTheme="majorBidi" w:cstheme="majorBidi"/>
                <w:sz w:val="24"/>
                <w:szCs w:val="24"/>
              </w:rPr>
              <w:t>Hamid</w:t>
            </w:r>
            <w:proofErr w:type="spellEnd"/>
            <w:r w:rsidRPr="00480B62">
              <w:rPr>
                <w:rFonts w:asciiTheme="majorBidi" w:hAnsiTheme="majorBidi" w:cstheme="majorBidi"/>
                <w:sz w:val="24"/>
                <w:szCs w:val="24"/>
              </w:rPr>
              <w:t xml:space="preserve"> M. </w:t>
            </w:r>
            <w:proofErr w:type="spellStart"/>
            <w:r w:rsidRPr="00480B62">
              <w:rPr>
                <w:rFonts w:asciiTheme="majorBidi" w:hAnsiTheme="majorBidi" w:cstheme="majorBidi"/>
                <w:sz w:val="24"/>
                <w:szCs w:val="24"/>
              </w:rPr>
              <w:t>Ragab</w:t>
            </w:r>
            <w:proofErr w:type="spellEnd"/>
          </w:p>
        </w:tc>
        <w:tc>
          <w:tcPr>
            <w:tcW w:w="3197" w:type="dxa"/>
          </w:tcPr>
          <w:p w:rsidR="00284923" w:rsidRDefault="00284923" w:rsidP="00476981">
            <w:pPr>
              <w:bidi/>
              <w:spacing w:after="0"/>
              <w:jc w:val="right"/>
              <w:rPr>
                <w:rFonts w:asciiTheme="majorBidi" w:hAnsiTheme="majorBidi" w:cstheme="majorBidi"/>
                <w:sz w:val="26"/>
                <w:szCs w:val="26"/>
              </w:rPr>
            </w:pPr>
            <w:r>
              <w:rPr>
                <w:rFonts w:asciiTheme="majorBidi" w:hAnsiTheme="majorBidi" w:cstheme="majorBidi"/>
                <w:sz w:val="26"/>
                <w:szCs w:val="26"/>
              </w:rPr>
              <w:t>Researcher/s</w:t>
            </w:r>
          </w:p>
        </w:tc>
      </w:tr>
      <w:tr w:rsidR="00284923" w:rsidTr="00437BAE">
        <w:trPr>
          <w:jc w:val="center"/>
        </w:trPr>
        <w:tc>
          <w:tcPr>
            <w:tcW w:w="7366" w:type="dxa"/>
          </w:tcPr>
          <w:p w:rsidR="00284923" w:rsidRPr="00086AEA" w:rsidRDefault="00284923" w:rsidP="00F4558D">
            <w:pPr>
              <w:pStyle w:val="Style"/>
              <w:ind w:left="28"/>
              <w:jc w:val="center"/>
              <w:rPr>
                <w:rFonts w:asciiTheme="majorBidi" w:hAnsiTheme="majorBidi" w:cstheme="majorBidi"/>
                <w:rtl/>
              </w:rPr>
            </w:pPr>
            <w:r w:rsidRPr="00086AEA">
              <w:rPr>
                <w:rFonts w:asciiTheme="majorBidi" w:hAnsiTheme="majorBidi" w:cstheme="majorBidi"/>
                <w:rtl/>
              </w:rPr>
              <w:t>دور المقارئ الالكترونية في التعليم القرآني على شبكة الانترنت</w:t>
            </w:r>
          </w:p>
        </w:tc>
        <w:tc>
          <w:tcPr>
            <w:tcW w:w="3197" w:type="dxa"/>
          </w:tcPr>
          <w:p w:rsidR="00284923" w:rsidRPr="00F424F9" w:rsidRDefault="00284923" w:rsidP="005515FC">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284923" w:rsidTr="00437BAE">
        <w:trPr>
          <w:jc w:val="center"/>
        </w:trPr>
        <w:tc>
          <w:tcPr>
            <w:tcW w:w="7366" w:type="dxa"/>
          </w:tcPr>
          <w:p w:rsidR="00284923" w:rsidRPr="0011031B" w:rsidRDefault="0013675F" w:rsidP="0013675F">
            <w:pPr>
              <w:spacing w:line="360" w:lineRule="auto"/>
              <w:rPr>
                <w:rFonts w:asciiTheme="majorBidi" w:hAnsiTheme="majorBidi" w:cstheme="majorBidi"/>
                <w:sz w:val="24"/>
                <w:szCs w:val="24"/>
                <w:rtl/>
              </w:rPr>
            </w:pPr>
            <w:r>
              <w:rPr>
                <w:rFonts w:asciiTheme="majorBidi" w:hAnsiTheme="majorBidi" w:cstheme="majorBidi"/>
                <w:sz w:val="24"/>
                <w:szCs w:val="24"/>
              </w:rPr>
              <w:t>The Role of Electronic Quran-Teaching Rooms in Teaching Quran on the Internet</w:t>
            </w:r>
          </w:p>
        </w:tc>
        <w:tc>
          <w:tcPr>
            <w:tcW w:w="3197" w:type="dxa"/>
          </w:tcPr>
          <w:p w:rsidR="00284923" w:rsidRPr="00F424F9" w:rsidRDefault="00284923" w:rsidP="005515FC">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284923" w:rsidTr="00437BAE">
        <w:trPr>
          <w:jc w:val="center"/>
        </w:trPr>
        <w:tc>
          <w:tcPr>
            <w:tcW w:w="7366" w:type="dxa"/>
          </w:tcPr>
          <w:p w:rsidR="00284923" w:rsidRPr="00086AEA" w:rsidRDefault="00284923" w:rsidP="00F4558D">
            <w:pPr>
              <w:jc w:val="center"/>
              <w:rPr>
                <w:rFonts w:asciiTheme="majorBidi" w:hAnsiTheme="majorBidi" w:cstheme="majorBidi"/>
                <w:sz w:val="24"/>
                <w:szCs w:val="24"/>
              </w:rPr>
            </w:pPr>
            <w:r w:rsidRPr="00086AEA">
              <w:rPr>
                <w:rFonts w:asciiTheme="majorBidi" w:hAnsiTheme="majorBidi" w:cstheme="majorBidi"/>
                <w:sz w:val="24"/>
                <w:szCs w:val="24"/>
                <w:rtl/>
              </w:rPr>
              <w:t>المقارئ الالكترونية</w:t>
            </w:r>
          </w:p>
        </w:tc>
        <w:tc>
          <w:tcPr>
            <w:tcW w:w="3197" w:type="dxa"/>
          </w:tcPr>
          <w:p w:rsidR="00284923" w:rsidRPr="00F424F9" w:rsidRDefault="00284923" w:rsidP="005515FC">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284923" w:rsidTr="00437BAE">
        <w:trPr>
          <w:jc w:val="center"/>
        </w:trPr>
        <w:tc>
          <w:tcPr>
            <w:tcW w:w="7366" w:type="dxa"/>
          </w:tcPr>
          <w:p w:rsidR="00284923" w:rsidRPr="0011031B" w:rsidRDefault="0013675F" w:rsidP="0013675F">
            <w:pPr>
              <w:jc w:val="lowKashida"/>
              <w:rPr>
                <w:rFonts w:asciiTheme="majorBidi" w:hAnsiTheme="majorBidi" w:cstheme="majorBidi"/>
                <w:sz w:val="24"/>
                <w:szCs w:val="24"/>
              </w:rPr>
            </w:pPr>
            <w:bookmarkStart w:id="0" w:name="_Hlk294458133"/>
            <w:r>
              <w:rPr>
                <w:rFonts w:asciiTheme="majorBidi" w:hAnsiTheme="majorBidi" w:cstheme="majorBidi"/>
                <w:sz w:val="24"/>
                <w:szCs w:val="24"/>
              </w:rPr>
              <w:t>Electronic Quran-Teaching Rooms</w:t>
            </w:r>
          </w:p>
        </w:tc>
        <w:tc>
          <w:tcPr>
            <w:tcW w:w="3197" w:type="dxa"/>
          </w:tcPr>
          <w:p w:rsidR="00284923" w:rsidRPr="00F424F9" w:rsidRDefault="00284923" w:rsidP="005515FC">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bookmarkEnd w:id="0"/>
      <w:tr w:rsidR="00284923" w:rsidTr="00437BAE">
        <w:trPr>
          <w:jc w:val="center"/>
        </w:trPr>
        <w:tc>
          <w:tcPr>
            <w:tcW w:w="7366" w:type="dxa"/>
          </w:tcPr>
          <w:p w:rsidR="00284923" w:rsidRPr="00086AEA" w:rsidRDefault="00284923" w:rsidP="00F4558D">
            <w:pPr>
              <w:jc w:val="center"/>
              <w:rPr>
                <w:rFonts w:asciiTheme="majorBidi" w:hAnsiTheme="majorBidi" w:cstheme="majorBidi"/>
                <w:sz w:val="24"/>
                <w:szCs w:val="24"/>
                <w:rtl/>
              </w:rPr>
            </w:pPr>
            <w:r w:rsidRPr="00086AEA">
              <w:rPr>
                <w:rFonts w:asciiTheme="majorBidi" w:hAnsiTheme="majorBidi" w:cstheme="majorBidi"/>
                <w:sz w:val="24"/>
                <w:szCs w:val="24"/>
                <w:rtl/>
              </w:rPr>
              <w:t>الهيئة العالمية لتحفيظ القرآن الكريم</w:t>
            </w:r>
          </w:p>
        </w:tc>
        <w:tc>
          <w:tcPr>
            <w:tcW w:w="3197" w:type="dxa"/>
          </w:tcPr>
          <w:p w:rsidR="00284923" w:rsidRPr="00F424F9" w:rsidRDefault="00284923" w:rsidP="005515FC">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284923" w:rsidTr="00437BAE">
        <w:trPr>
          <w:jc w:val="center"/>
        </w:trPr>
        <w:tc>
          <w:tcPr>
            <w:tcW w:w="7366" w:type="dxa"/>
          </w:tcPr>
          <w:p w:rsidR="00284923" w:rsidRPr="0011031B" w:rsidRDefault="0013675F" w:rsidP="0013675F">
            <w:pPr>
              <w:jc w:val="lowKashida"/>
              <w:rPr>
                <w:rFonts w:asciiTheme="majorBidi" w:hAnsiTheme="majorBidi" w:cstheme="majorBidi"/>
                <w:sz w:val="24"/>
                <w:szCs w:val="24"/>
                <w:rtl/>
              </w:rPr>
            </w:pPr>
            <w:r>
              <w:rPr>
                <w:rFonts w:asciiTheme="majorBidi" w:hAnsiTheme="majorBidi" w:cstheme="majorBidi"/>
                <w:sz w:val="24"/>
                <w:szCs w:val="24"/>
              </w:rPr>
              <w:t>International Organization for Holy Quran Memorization</w:t>
            </w:r>
          </w:p>
        </w:tc>
        <w:tc>
          <w:tcPr>
            <w:tcW w:w="3197" w:type="dxa"/>
          </w:tcPr>
          <w:p w:rsidR="00284923" w:rsidRPr="00F424F9" w:rsidRDefault="00284923" w:rsidP="005515FC">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284923" w:rsidTr="00437BAE">
        <w:trPr>
          <w:jc w:val="center"/>
        </w:trPr>
        <w:tc>
          <w:tcPr>
            <w:tcW w:w="7366" w:type="dxa"/>
          </w:tcPr>
          <w:p w:rsidR="00284923" w:rsidRPr="0011031B" w:rsidRDefault="0013675F" w:rsidP="00F4558D">
            <w:pPr>
              <w:jc w:val="lowKashida"/>
              <w:rPr>
                <w:rFonts w:asciiTheme="majorBidi" w:hAnsiTheme="majorBidi" w:cstheme="majorBidi"/>
                <w:sz w:val="24"/>
                <w:szCs w:val="24"/>
                <w:rtl/>
              </w:rPr>
            </w:pPr>
            <w:r>
              <w:rPr>
                <w:rFonts w:asciiTheme="majorBidi" w:hAnsiTheme="majorBidi" w:cstheme="majorBidi" w:hint="cs"/>
                <w:sz w:val="24"/>
                <w:szCs w:val="24"/>
                <w:rtl/>
              </w:rPr>
              <w:t>يونيو 2010</w:t>
            </w:r>
          </w:p>
        </w:tc>
        <w:tc>
          <w:tcPr>
            <w:tcW w:w="3197" w:type="dxa"/>
          </w:tcPr>
          <w:p w:rsidR="00284923" w:rsidRPr="00F424F9" w:rsidRDefault="00284923" w:rsidP="005515FC">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284923" w:rsidTr="00437BAE">
        <w:trPr>
          <w:jc w:val="center"/>
        </w:trPr>
        <w:tc>
          <w:tcPr>
            <w:tcW w:w="7366" w:type="dxa"/>
          </w:tcPr>
          <w:p w:rsidR="00284923" w:rsidRPr="00086AEA" w:rsidRDefault="00284923" w:rsidP="0013675F">
            <w:pPr>
              <w:rPr>
                <w:rFonts w:asciiTheme="majorBidi" w:hAnsiTheme="majorBidi" w:cstheme="majorBidi"/>
                <w:sz w:val="24"/>
                <w:szCs w:val="24"/>
                <w:rtl/>
              </w:rPr>
            </w:pPr>
            <w:r w:rsidRPr="00086AEA">
              <w:rPr>
                <w:rFonts w:asciiTheme="majorBidi" w:hAnsiTheme="majorBidi" w:cstheme="majorBidi"/>
                <w:sz w:val="24"/>
                <w:szCs w:val="24"/>
              </w:rPr>
              <w:t>June - 2010</w:t>
            </w:r>
          </w:p>
        </w:tc>
        <w:tc>
          <w:tcPr>
            <w:tcW w:w="3197" w:type="dxa"/>
          </w:tcPr>
          <w:p w:rsidR="00284923" w:rsidRPr="00F424F9" w:rsidRDefault="00284923" w:rsidP="005515FC">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284923" w:rsidTr="00437BAE">
        <w:trPr>
          <w:jc w:val="center"/>
        </w:trPr>
        <w:tc>
          <w:tcPr>
            <w:tcW w:w="7366" w:type="dxa"/>
          </w:tcPr>
          <w:p w:rsidR="00284923" w:rsidRPr="00480B62" w:rsidRDefault="00284923" w:rsidP="00F4558D">
            <w:pPr>
              <w:pStyle w:val="ListParagraph"/>
              <w:ind w:left="0"/>
              <w:jc w:val="lowKashida"/>
              <w:rPr>
                <w:rFonts w:asciiTheme="majorBidi" w:hAnsiTheme="majorBidi" w:cstheme="majorBidi"/>
                <w:sz w:val="24"/>
                <w:szCs w:val="24"/>
                <w:rtl/>
              </w:rPr>
            </w:pPr>
          </w:p>
        </w:tc>
        <w:tc>
          <w:tcPr>
            <w:tcW w:w="3197" w:type="dxa"/>
          </w:tcPr>
          <w:p w:rsidR="00284923" w:rsidRPr="00F424F9" w:rsidRDefault="00284923" w:rsidP="005515FC">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284923" w:rsidTr="00437BAE">
        <w:trPr>
          <w:jc w:val="center"/>
        </w:trPr>
        <w:tc>
          <w:tcPr>
            <w:tcW w:w="7366" w:type="dxa"/>
          </w:tcPr>
          <w:p w:rsidR="00284923" w:rsidRPr="00086AEA" w:rsidRDefault="00284923" w:rsidP="00F4558D">
            <w:pPr>
              <w:pStyle w:val="Style"/>
              <w:ind w:hanging="18"/>
              <w:jc w:val="center"/>
              <w:rPr>
                <w:rFonts w:asciiTheme="majorBidi" w:hAnsiTheme="majorBidi" w:cstheme="majorBidi"/>
              </w:rPr>
            </w:pPr>
            <w:r w:rsidRPr="00086AEA">
              <w:rPr>
                <w:rFonts w:asciiTheme="majorBidi" w:hAnsiTheme="majorBidi" w:cstheme="majorBidi"/>
                <w:rtl/>
              </w:rPr>
              <w:t>المقارئ الالكترونية، التعليم القرآني على شبكة الانترنت</w:t>
            </w:r>
          </w:p>
        </w:tc>
        <w:tc>
          <w:tcPr>
            <w:tcW w:w="3197" w:type="dxa"/>
          </w:tcPr>
          <w:p w:rsidR="00284923" w:rsidRPr="00F424F9" w:rsidRDefault="00284923"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284923" w:rsidTr="00437BAE">
        <w:trPr>
          <w:jc w:val="center"/>
        </w:trPr>
        <w:tc>
          <w:tcPr>
            <w:tcW w:w="7366" w:type="dxa"/>
          </w:tcPr>
          <w:p w:rsidR="00284923" w:rsidRPr="00B1036B" w:rsidRDefault="00284923" w:rsidP="00F4558D">
            <w:pPr>
              <w:pStyle w:val="Style"/>
              <w:ind w:hanging="18"/>
              <w:jc w:val="lowKashida"/>
              <w:rPr>
                <w:rFonts w:asciiTheme="majorBidi" w:hAnsiTheme="majorBidi" w:cstheme="majorBidi"/>
              </w:rPr>
            </w:pPr>
          </w:p>
        </w:tc>
        <w:tc>
          <w:tcPr>
            <w:tcW w:w="3197" w:type="dxa"/>
          </w:tcPr>
          <w:p w:rsidR="00284923" w:rsidRPr="00F424F9" w:rsidRDefault="00284923"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284923" w:rsidTr="00437BAE">
        <w:trPr>
          <w:jc w:val="center"/>
        </w:trPr>
        <w:tc>
          <w:tcPr>
            <w:tcW w:w="7366" w:type="dxa"/>
          </w:tcPr>
          <w:p w:rsidR="0013675F" w:rsidRDefault="0013675F" w:rsidP="0013675F">
            <w:pPr>
              <w:pStyle w:val="ListParagraph"/>
              <w:bidi/>
              <w:ind w:left="0"/>
              <w:jc w:val="right"/>
              <w:rPr>
                <w:rFonts w:asciiTheme="majorBidi" w:hAnsiTheme="majorBidi" w:cstheme="majorBidi"/>
                <w:sz w:val="24"/>
                <w:szCs w:val="24"/>
              </w:rPr>
            </w:pPr>
            <w:r>
              <w:rPr>
                <w:rFonts w:asciiTheme="majorBidi" w:hAnsiTheme="majorBidi" w:cstheme="majorBidi"/>
                <w:sz w:val="24"/>
                <w:szCs w:val="24"/>
              </w:rPr>
              <w:t>1</w:t>
            </w:r>
            <w:r w:rsidRPr="0013675F">
              <w:rPr>
                <w:rFonts w:asciiTheme="majorBidi" w:hAnsiTheme="majorBidi" w:cstheme="majorBidi"/>
                <w:sz w:val="24"/>
                <w:szCs w:val="24"/>
                <w:vertAlign w:val="superscript"/>
              </w:rPr>
              <w:t>st</w:t>
            </w:r>
            <w:r>
              <w:rPr>
                <w:rFonts w:asciiTheme="majorBidi" w:hAnsiTheme="majorBidi" w:cstheme="majorBidi"/>
                <w:sz w:val="24"/>
                <w:szCs w:val="24"/>
              </w:rPr>
              <w:t xml:space="preserve"> International Conference for Teaching the Holy Quran: ‘Teaching the Holy Quran: Cooperation &amp; Integration’, Jeddah – Saudi Arabia, 6/1431 A.H</w:t>
            </w:r>
          </w:p>
          <w:p w:rsidR="00284923" w:rsidRPr="00086AEA" w:rsidRDefault="00284923" w:rsidP="0013675F">
            <w:pPr>
              <w:pStyle w:val="ListParagraph"/>
              <w:bidi/>
              <w:ind w:left="0"/>
              <w:rPr>
                <w:rFonts w:asciiTheme="majorBidi" w:hAnsiTheme="majorBidi" w:cstheme="majorBidi"/>
                <w:sz w:val="24"/>
                <w:szCs w:val="24"/>
                <w:rtl/>
              </w:rPr>
            </w:pPr>
            <w:r w:rsidRPr="00086AEA">
              <w:rPr>
                <w:rFonts w:asciiTheme="majorBidi" w:hAnsiTheme="majorBidi" w:cstheme="majorBidi"/>
                <w:sz w:val="24"/>
                <w:szCs w:val="24"/>
                <w:rtl/>
              </w:rPr>
              <w:t>المؤتمر العالمي الأول لتعليم القرآن "تعليم القرآن الكريم تعاون وتكامل"، جدة المملكة العربية السعودية، جمادى الأخر 1431هـ</w:t>
            </w:r>
          </w:p>
        </w:tc>
        <w:tc>
          <w:tcPr>
            <w:tcW w:w="3197" w:type="dxa"/>
          </w:tcPr>
          <w:p w:rsidR="00284923" w:rsidRPr="00F424F9" w:rsidRDefault="00284923"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284923" w:rsidTr="00437BAE">
        <w:trPr>
          <w:jc w:val="center"/>
        </w:trPr>
        <w:tc>
          <w:tcPr>
            <w:tcW w:w="7366" w:type="dxa"/>
          </w:tcPr>
          <w:p w:rsidR="00284923" w:rsidRPr="00480B62" w:rsidRDefault="00284923" w:rsidP="009D47B8">
            <w:pPr>
              <w:pStyle w:val="ListParagraph"/>
              <w:ind w:left="0"/>
              <w:jc w:val="lowKashida"/>
              <w:rPr>
                <w:rFonts w:asciiTheme="majorBidi" w:hAnsiTheme="majorBidi" w:cstheme="majorBidi"/>
                <w:sz w:val="24"/>
                <w:szCs w:val="24"/>
                <w:rtl/>
              </w:rPr>
            </w:pPr>
          </w:p>
        </w:tc>
        <w:tc>
          <w:tcPr>
            <w:tcW w:w="3197" w:type="dxa"/>
          </w:tcPr>
          <w:p w:rsidR="00284923" w:rsidRPr="00F424F9" w:rsidRDefault="00284923"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284923" w:rsidTr="00437BAE">
        <w:trPr>
          <w:jc w:val="center"/>
        </w:trPr>
        <w:tc>
          <w:tcPr>
            <w:tcW w:w="7366" w:type="dxa"/>
          </w:tcPr>
          <w:p w:rsidR="00284923" w:rsidRPr="00086AEA" w:rsidRDefault="00284923" w:rsidP="00284923">
            <w:pPr>
              <w:bidi/>
              <w:spacing w:line="240" w:lineRule="auto"/>
              <w:jc w:val="lowKashida"/>
              <w:rPr>
                <w:rFonts w:asciiTheme="majorBidi" w:eastAsia="Times New Roman" w:hAnsiTheme="majorBidi" w:cstheme="majorBidi"/>
                <w:sz w:val="24"/>
                <w:szCs w:val="24"/>
                <w:rtl/>
              </w:rPr>
            </w:pPr>
            <w:bookmarkStart w:id="1" w:name="OLE_LINK3"/>
            <w:bookmarkStart w:id="2" w:name="OLE_LINK4"/>
            <w:r w:rsidRPr="00086AEA">
              <w:rPr>
                <w:rFonts w:asciiTheme="majorBidi" w:hAnsiTheme="majorBidi" w:cstheme="majorBidi"/>
                <w:sz w:val="24"/>
                <w:szCs w:val="24"/>
                <w:rtl/>
              </w:rPr>
              <w:t xml:space="preserve">نعيش حاليا في مجتمع  عالمي سريع التغير تحيطه تحديات محلية وعالمية، أهمها التطور التكنولوجي والانفجار المعرفي والانفتاح على العالم من خلال شبكات الحاسبات والانترنت. وهذا بدوره تطلب منا السرعة في وضع استراتيجيات إبداعية لتوظيف هذه التقنيات المعاصرة في خدمة تعليم وتعلم القرآن الكريم والسنة النبوية المطهرة.  وقد أ نعم الله علينا بنعمة الإسلام، وأمرنا سبحانه وتعالى بالعلم "أقرأ باسم ربك الذي خلق" ، كما </w:t>
            </w:r>
            <w:r w:rsidRPr="00086AEA">
              <w:rPr>
                <w:rFonts w:asciiTheme="majorBidi" w:eastAsia="Times New Roman" w:hAnsiTheme="majorBidi" w:cstheme="majorBidi"/>
                <w:kern w:val="36"/>
                <w:sz w:val="24"/>
                <w:szCs w:val="24"/>
                <w:rtl/>
              </w:rPr>
              <w:t xml:space="preserve">أن أحاديث </w:t>
            </w:r>
            <w:r w:rsidRPr="00086AEA">
              <w:rPr>
                <w:rFonts w:asciiTheme="majorBidi" w:eastAsia="Times New Roman" w:hAnsiTheme="majorBidi" w:cstheme="majorBidi"/>
                <w:sz w:val="24"/>
                <w:szCs w:val="24"/>
                <w:rtl/>
              </w:rPr>
              <w:t xml:space="preserve">النبي صلى الله عليه وسلم  عن </w:t>
            </w:r>
            <w:r w:rsidRPr="00086AEA">
              <w:rPr>
                <w:rFonts w:asciiTheme="majorBidi" w:eastAsia="Times New Roman" w:hAnsiTheme="majorBidi" w:cstheme="majorBidi"/>
                <w:kern w:val="36"/>
                <w:sz w:val="24"/>
                <w:szCs w:val="24"/>
                <w:rtl/>
              </w:rPr>
              <w:t>فضل القرآن الكريم</w:t>
            </w:r>
            <w:r w:rsidRPr="00086AEA">
              <w:rPr>
                <w:rFonts w:asciiTheme="majorBidi" w:eastAsia="Times New Roman" w:hAnsiTheme="majorBidi" w:cstheme="majorBidi"/>
                <w:kern w:val="36"/>
                <w:sz w:val="24"/>
                <w:szCs w:val="24"/>
              </w:rPr>
              <w:t xml:space="preserve"> </w:t>
            </w:r>
            <w:r w:rsidRPr="00086AEA">
              <w:rPr>
                <w:rFonts w:asciiTheme="majorBidi" w:eastAsia="Times New Roman" w:hAnsiTheme="majorBidi" w:cstheme="majorBidi"/>
                <w:kern w:val="36"/>
                <w:sz w:val="24"/>
                <w:szCs w:val="24"/>
                <w:rtl/>
              </w:rPr>
              <w:t>وقراءته وحفظه وتعليمه تؤكد أن ثوابه عظيم،</w:t>
            </w:r>
            <w:r w:rsidRPr="00086AEA">
              <w:rPr>
                <w:rFonts w:asciiTheme="majorBidi" w:eastAsia="Times New Roman" w:hAnsiTheme="majorBidi" w:cstheme="majorBidi"/>
                <w:sz w:val="24"/>
                <w:szCs w:val="24"/>
                <w:rtl/>
              </w:rPr>
              <w:t xml:space="preserve"> وأن صاحب القرآن يرتقى في درجات الجنة بقدر ما معه من القرآن.  </w:t>
            </w:r>
            <w:r w:rsidRPr="00086AEA">
              <w:rPr>
                <w:rFonts w:asciiTheme="majorBidi" w:hAnsiTheme="majorBidi" w:cstheme="majorBidi"/>
                <w:sz w:val="24"/>
                <w:szCs w:val="24"/>
                <w:rtl/>
              </w:rPr>
              <w:t>و أن</w:t>
            </w:r>
            <w:r w:rsidRPr="00086AEA">
              <w:rPr>
                <w:rFonts w:asciiTheme="majorBidi" w:hAnsiTheme="majorBidi" w:cstheme="majorBidi"/>
                <w:sz w:val="24"/>
                <w:szCs w:val="24"/>
              </w:rPr>
              <w:t xml:space="preserve"> </w:t>
            </w:r>
            <w:r w:rsidRPr="00086AEA">
              <w:rPr>
                <w:rFonts w:asciiTheme="majorBidi" w:hAnsiTheme="majorBidi" w:cstheme="majorBidi"/>
                <w:sz w:val="24"/>
                <w:szCs w:val="24"/>
                <w:rtl/>
              </w:rPr>
              <w:t xml:space="preserve">خيرنا من تعلم القرآن وعلمه، كي يعم الخير والصواب و يتحقق التعاون والتكامل داخل وخارج مجتمعاتنا الإسلامية.  </w:t>
            </w:r>
          </w:p>
          <w:p w:rsidR="00284923" w:rsidRPr="00086AEA" w:rsidRDefault="00284923" w:rsidP="00AE0D48">
            <w:pPr>
              <w:bidi/>
              <w:spacing w:line="240" w:lineRule="auto"/>
              <w:jc w:val="lowKashida"/>
              <w:rPr>
                <w:rFonts w:asciiTheme="majorBidi" w:hAnsiTheme="majorBidi" w:cstheme="majorBidi"/>
                <w:sz w:val="24"/>
                <w:szCs w:val="24"/>
                <w:rtl/>
              </w:rPr>
            </w:pPr>
            <w:r w:rsidRPr="00086AEA">
              <w:rPr>
                <w:rFonts w:asciiTheme="majorBidi" w:hAnsiTheme="majorBidi" w:cstheme="majorBidi"/>
                <w:sz w:val="24"/>
                <w:szCs w:val="24"/>
                <w:rtl/>
              </w:rPr>
              <w:t>ومع تزايد عدد المسلمون سنويا بمعدلات مرتفعة على مستوى العالم، ونظرا لوجود ندرة في عدد مقرئي القرآن الكريم المؤهلين ثقافيا وتربويا وتقنيا، فقد أصبح إنشاء المقارئ الإلكترونية فريضة عصرية ملحة، وذلك  لسد هذه الفجوة العلمية في تعليم مبادئ  قراءة القرآن الكريم  وتجويده، وتدبر معانيه.  و أنه</w:t>
            </w:r>
            <w:r w:rsidRPr="00086AEA">
              <w:rPr>
                <w:rFonts w:asciiTheme="majorBidi" w:eastAsia="Times New Roman" w:hAnsiTheme="majorBidi" w:cstheme="majorBidi"/>
                <w:sz w:val="24"/>
                <w:szCs w:val="24"/>
              </w:rPr>
              <w:t> </w:t>
            </w:r>
            <w:r w:rsidRPr="00086AEA">
              <w:rPr>
                <w:rFonts w:asciiTheme="majorBidi" w:eastAsia="Times New Roman" w:hAnsiTheme="majorBidi" w:cstheme="majorBidi"/>
                <w:sz w:val="24"/>
                <w:szCs w:val="24"/>
                <w:rtl/>
              </w:rPr>
              <w:t>من الواجبات الأساسية لعلماء الأمة، والحادبين على استقامتها، القيام</w:t>
            </w:r>
            <w:r w:rsidRPr="00086AEA">
              <w:rPr>
                <w:rFonts w:asciiTheme="majorBidi" w:eastAsia="Times New Roman" w:hAnsiTheme="majorBidi" w:cstheme="majorBidi"/>
                <w:sz w:val="24"/>
                <w:szCs w:val="24"/>
              </w:rPr>
              <w:t xml:space="preserve"> </w:t>
            </w:r>
            <w:r w:rsidRPr="00086AEA">
              <w:rPr>
                <w:rFonts w:asciiTheme="majorBidi" w:eastAsia="Times New Roman" w:hAnsiTheme="majorBidi" w:cstheme="majorBidi"/>
                <w:sz w:val="24"/>
                <w:szCs w:val="24"/>
                <w:rtl/>
              </w:rPr>
              <w:t>بتعليم القرآن الكريم، و تيسير تعليمه، وهو أيضاً من واجبات  الأسر المسلمة،</w:t>
            </w:r>
            <w:r w:rsidRPr="00086AEA">
              <w:rPr>
                <w:rFonts w:asciiTheme="majorBidi" w:eastAsia="Times New Roman" w:hAnsiTheme="majorBidi" w:cstheme="majorBidi"/>
                <w:sz w:val="24"/>
                <w:szCs w:val="24"/>
              </w:rPr>
              <w:t xml:space="preserve"> </w:t>
            </w:r>
            <w:r w:rsidRPr="00086AEA">
              <w:rPr>
                <w:rFonts w:asciiTheme="majorBidi" w:eastAsia="Times New Roman" w:hAnsiTheme="majorBidi" w:cstheme="majorBidi"/>
                <w:sz w:val="24"/>
                <w:szCs w:val="24"/>
                <w:rtl/>
              </w:rPr>
              <w:t xml:space="preserve">فعليها أن تحث أبناءها </w:t>
            </w:r>
            <w:r w:rsidRPr="00086AEA">
              <w:rPr>
                <w:rFonts w:asciiTheme="majorBidi" w:eastAsia="Times New Roman" w:hAnsiTheme="majorBidi" w:cstheme="majorBidi"/>
                <w:sz w:val="24"/>
                <w:szCs w:val="24"/>
                <w:rtl/>
              </w:rPr>
              <w:lastRenderedPageBreak/>
              <w:t>على تعلم القرآن الكريم</w:t>
            </w:r>
            <w:r w:rsidRPr="00086AEA">
              <w:rPr>
                <w:rFonts w:asciiTheme="majorBidi" w:hAnsiTheme="majorBidi" w:cstheme="majorBidi"/>
                <w:sz w:val="24"/>
                <w:szCs w:val="24"/>
                <w:rtl/>
              </w:rPr>
              <w:t>، وهذا يساهم كثيرا في نشر الدعوة. من هذا المنطلق وتحقيقا لهذه الأهداف القيمة، توسع</w:t>
            </w:r>
            <w:r w:rsidR="00AE0D48">
              <w:rPr>
                <w:rFonts w:asciiTheme="majorBidi" w:hAnsiTheme="majorBidi" w:cstheme="majorBidi" w:hint="cs"/>
                <w:sz w:val="24"/>
                <w:szCs w:val="24"/>
                <w:rtl/>
              </w:rPr>
              <w:t>ت</w:t>
            </w:r>
            <w:r w:rsidRPr="00086AEA">
              <w:rPr>
                <w:rFonts w:asciiTheme="majorBidi" w:hAnsiTheme="majorBidi" w:cstheme="majorBidi"/>
                <w:sz w:val="24"/>
                <w:szCs w:val="24"/>
                <w:rtl/>
              </w:rPr>
              <w:t xml:space="preserve"> مؤسسات  وجمعيات تحفيظ القرآن الكريم،  داخل المملكة العربية السعودية، وخارجها في  استخدام التقنيات الحديثة والشبكات والانترنت، لتطويع وتطوير أساليب التعليم الإلكتروني  في خدمة تعليم وتعلم القرآن الكريم وقراءته وتجويده وتحفيظه للكافة على المستوى العالمي. إذ أصبح العالم الآن من خلال الانترنت قرية كونية مترابطة، رغم بعد المسافات واختلاف اللغات والثقافات.</w:t>
            </w:r>
          </w:p>
          <w:p w:rsidR="00284923" w:rsidRPr="00086AEA" w:rsidRDefault="00284923" w:rsidP="00284923">
            <w:pPr>
              <w:bidi/>
              <w:spacing w:line="240" w:lineRule="auto"/>
              <w:jc w:val="lowKashida"/>
              <w:rPr>
                <w:rFonts w:asciiTheme="majorBidi" w:hAnsiTheme="majorBidi" w:cstheme="majorBidi"/>
                <w:sz w:val="24"/>
                <w:szCs w:val="24"/>
                <w:rtl/>
              </w:rPr>
            </w:pPr>
            <w:r w:rsidRPr="00086AEA">
              <w:rPr>
                <w:rFonts w:asciiTheme="majorBidi" w:hAnsiTheme="majorBidi" w:cstheme="majorBidi"/>
                <w:sz w:val="24"/>
                <w:szCs w:val="24"/>
                <w:rtl/>
              </w:rPr>
              <w:t>كما ينبغي على مطوري المقارئ  الإلكترونية أن يستفيدوا بكل ما هو جديد ومتطور من حاسبات محمولة، و حاسبات صغيرة كفيه، و هواتف حاسوبية جوالة ، لتطوير المقارئ الإلكترونية. وكذلك تصميم وبناء مواقع إلكترونية قرآنية محصنة، حتى نقوم بواجبنا نحو إيصال الدعوة إلى المبادئ السمحة  للقرآن الكريم والسنة النبوية المطهرة. وذلك على الرغم من محاربة هذه المواقع التعليمية، من قبل بعض  المغرضين من محاولات متكررة للعبث بها أو تدميرها.  فبعون الله وفضله، نستطيع مجابهة تلك المحاولات بأحدث أساليب الدفاع عن مواقعنا القرآنية على شبكة الانترنت، و تحصينها مستخدمين في ذلك أحدث أساليب أمن المعلومات والشبكات المحصنة، و جدران الحماية النارية لصد هجمات القراصنة، ومقاومة الفيروسات والرسائل البريدية الغير آمنة، كما سوف يعرض هذا البحث بالتفصيل.</w:t>
            </w:r>
          </w:p>
          <w:p w:rsidR="00284923" w:rsidRPr="006065AA" w:rsidRDefault="00284923" w:rsidP="00284923">
            <w:pPr>
              <w:bidi/>
              <w:rPr>
                <w:rFonts w:asciiTheme="majorBidi" w:hAnsiTheme="majorBidi" w:cstheme="majorBidi"/>
                <w:sz w:val="24"/>
                <w:szCs w:val="24"/>
                <w:rtl/>
              </w:rPr>
            </w:pPr>
            <w:r w:rsidRPr="00086AEA">
              <w:rPr>
                <w:rFonts w:asciiTheme="majorBidi" w:hAnsiTheme="majorBidi" w:cstheme="majorBidi"/>
                <w:sz w:val="24"/>
                <w:szCs w:val="24"/>
                <w:rtl/>
              </w:rPr>
              <w:t xml:space="preserve">و تقدم هذه  الورقة العلمية شرحا مفصلا عن أهمية المقارئ الإلكترونية وضرورتها وفوائدها ومتطلباتها، وكيفية تحديثها.  كما نشرح تفصيلا كيفية تطويع واستخدام بعض التقنيات الحديثة لتطوير المقارئ الإلكترونية، في ظل توفير وسائل وأجهزة شبكات الحاسبات والوسائط المتعددة  والانترنت. ثم نعرض بعضا من النماذج الناجحة للمقارئ الإلكترونية داخل المملكة العربية السعودية وخارجها، ونشرح بعضا من أساليب الحماية الممكنة لها. كما نقدم بعض المقترحات الواعدة للتطوير، كاستخدام المقارئ الهاتفية، و الاستعانة بالشبكات الخاصة الافتراضية. ونختم البحث بعرض بعض التوصيات التي نري ضرورة الأخذ بها حاليا ومستقبلا. وبذلك نكون قد ساهمنا  في إلقاء بعض الضوء عن استخدام الوسائل التعليمة الحديثة لتحقيق  جزء مهم من أهداف الهيئة العالمية لتحفيظ القرآن الكريم بالمملكة، لرفع مستوى أداء التلاوة، وتعميم حفظ القرآن وتطوير مناهجه، كي يستفيد من ذلك  المسلمين في جميع أنحاء العالم. </w:t>
            </w:r>
            <w:bookmarkEnd w:id="1"/>
            <w:bookmarkEnd w:id="2"/>
          </w:p>
        </w:tc>
        <w:tc>
          <w:tcPr>
            <w:tcW w:w="3197" w:type="dxa"/>
          </w:tcPr>
          <w:p w:rsidR="00284923" w:rsidRPr="00F424F9" w:rsidRDefault="00284923"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lastRenderedPageBreak/>
              <w:t>Research Abstract (Arabic)</w:t>
            </w:r>
          </w:p>
          <w:p w:rsidR="00284923" w:rsidRPr="00F424F9" w:rsidRDefault="00284923" w:rsidP="005515FC">
            <w:pPr>
              <w:pStyle w:val="ListParagraph"/>
              <w:bidi/>
              <w:ind w:left="0"/>
              <w:jc w:val="right"/>
              <w:rPr>
                <w:rFonts w:asciiTheme="majorBidi" w:hAnsiTheme="majorBidi" w:cstheme="majorBidi"/>
                <w:sz w:val="26"/>
                <w:szCs w:val="26"/>
                <w:rtl/>
              </w:rPr>
            </w:pPr>
          </w:p>
        </w:tc>
      </w:tr>
      <w:tr w:rsidR="00284923" w:rsidTr="00437BAE">
        <w:trPr>
          <w:trHeight w:val="576"/>
          <w:jc w:val="center"/>
        </w:trPr>
        <w:tc>
          <w:tcPr>
            <w:tcW w:w="7366" w:type="dxa"/>
          </w:tcPr>
          <w:p w:rsidR="00AE0D48" w:rsidRDefault="00AE0D48" w:rsidP="00AE0D48">
            <w:pPr>
              <w:spacing w:line="240" w:lineRule="auto"/>
              <w:jc w:val="lowKashida"/>
              <w:rPr>
                <w:rFonts w:asciiTheme="majorBidi" w:hAnsiTheme="majorBidi" w:cstheme="majorBidi"/>
                <w:sz w:val="24"/>
                <w:szCs w:val="24"/>
              </w:rPr>
            </w:pPr>
            <w:bookmarkStart w:id="3" w:name="_Hlk291760784"/>
            <w:r>
              <w:rPr>
                <w:rFonts w:asciiTheme="majorBidi" w:hAnsiTheme="majorBidi" w:cstheme="majorBidi"/>
                <w:sz w:val="24"/>
                <w:szCs w:val="24"/>
              </w:rPr>
              <w:lastRenderedPageBreak/>
              <w:t xml:space="preserve">Nowadays, we live in a fast changing world surrounded by various local and global challenges. The most important of which are the technological developments, information explosion and the open access to the whole world through the computer and internet networks. This in turn requires us to be ready to develop innovative strategies in order to harness new technologies in learning and teaching the Holy Quran and the Prophet’s Tradition. Being Muslims and being ordered to learn as stated in the first revealed verse of the Holy Quran “Read in the name of your lord who has created all that exits”, and the Prophet’s tradition that emphasizes about the great virtues gained from learning, reciting and teaching the Holy Quran and that the one who learns the Holy Quran by heart is promoted into the heavens as high as he has learnt. In addition to the </w:t>
            </w:r>
            <w:proofErr w:type="spellStart"/>
            <w:r>
              <w:rPr>
                <w:rFonts w:asciiTheme="majorBidi" w:hAnsiTheme="majorBidi" w:cstheme="majorBidi"/>
                <w:sz w:val="24"/>
                <w:szCs w:val="24"/>
              </w:rPr>
              <w:t>Hadith</w:t>
            </w:r>
            <w:proofErr w:type="spellEnd"/>
            <w:r>
              <w:rPr>
                <w:rFonts w:asciiTheme="majorBidi" w:hAnsiTheme="majorBidi" w:cstheme="majorBidi"/>
                <w:sz w:val="24"/>
                <w:szCs w:val="24"/>
              </w:rPr>
              <w:t xml:space="preserve"> that says: “The best of you is the one who learns the Holy Quran and teaches it” so that righteousness, virtue, cooperation and integration will reign inside and outside our Muslim communities in case we abide by these instructions.</w:t>
            </w:r>
          </w:p>
          <w:p w:rsidR="00AE0D48" w:rsidRDefault="00AE0D48" w:rsidP="00AE0D48">
            <w:p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Since the number of Muslims is highly increasing every year all over the world, and since there is rarity in the number of people who are qualified enough to teach the Holy Quran, it became an urgent need to create electronic Quran-teaching rooms in order to bridge the gap in teaching the Holy Quran, its sciences and meanings. It is one of the basic duties of the </w:t>
            </w:r>
            <w:r>
              <w:rPr>
                <w:rFonts w:asciiTheme="majorBidi" w:hAnsiTheme="majorBidi" w:cstheme="majorBidi"/>
                <w:sz w:val="24"/>
                <w:szCs w:val="24"/>
              </w:rPr>
              <w:lastRenderedPageBreak/>
              <w:t xml:space="preserve">Muslim scholars who care about Islam to teach the Holy Quran and make it clear to the people. It is one of the Muslim family’s duties to insist on their children to learn the Holy Quran. This will help in spreading the religion of Islam to the whole world. </w:t>
            </w:r>
          </w:p>
          <w:p w:rsidR="00AE0D48" w:rsidRDefault="00AE0D48" w:rsidP="00AE0D48">
            <w:pPr>
              <w:spacing w:line="240" w:lineRule="auto"/>
              <w:jc w:val="lowKashida"/>
              <w:rPr>
                <w:rFonts w:asciiTheme="majorBidi" w:hAnsiTheme="majorBidi" w:cstheme="majorBidi"/>
                <w:sz w:val="24"/>
                <w:szCs w:val="24"/>
              </w:rPr>
            </w:pPr>
            <w:r>
              <w:rPr>
                <w:rFonts w:asciiTheme="majorBidi" w:hAnsiTheme="majorBidi" w:cstheme="majorBidi"/>
                <w:sz w:val="24"/>
                <w:szCs w:val="24"/>
              </w:rPr>
              <w:t>From this point, and in order to achieve this noble goal, the Holy Quran Organizations inside and Outside the Kingdom of Saudi Arabia are expanding in harnessing the new technologies, networks and the Internet and developing the e-learning styles in order to serve the Holy Quran, teach it and help people all over the world to learn it by heart. The whole world has become a small village thanks to the Internet however distant the cultures, languages and space are.</w:t>
            </w:r>
          </w:p>
          <w:p w:rsidR="00AE0D48" w:rsidRDefault="00AE0D48" w:rsidP="00AE0D48">
            <w:p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Developers of the Quran-teaching E-Rooms should harness the new technologies such as laptops, PADs, smart mobiles in developing such e-rooms. They have to design, create websites for teaching the Holy Quran so that we do what we are in charge of towards spreading the virtues of the Holy Quran and the Prophet’s Tradition to the whole world. However such websites are being attacked by </w:t>
            </w:r>
            <w:r w:rsidRPr="0021575B">
              <w:rPr>
                <w:rFonts w:asciiTheme="majorBidi" w:hAnsiTheme="majorBidi" w:cstheme="majorBidi"/>
                <w:sz w:val="24"/>
                <w:szCs w:val="24"/>
              </w:rPr>
              <w:t>tendentious</w:t>
            </w:r>
            <w:r>
              <w:rPr>
                <w:rFonts w:asciiTheme="majorBidi" w:hAnsiTheme="majorBidi" w:cstheme="majorBidi"/>
                <w:sz w:val="24"/>
                <w:szCs w:val="24"/>
              </w:rPr>
              <w:t xml:space="preserve"> people. We have to fight such attacks by using the best firewalls and using the best information security and network tools as it is explained in this paper.</w:t>
            </w:r>
          </w:p>
          <w:p w:rsidR="00AE0D48" w:rsidRDefault="00AE0D48" w:rsidP="00AE0D48">
            <w:p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 This paper presents detailed information about the significance of the electronic Holy Quran-teaching rooms, their advantages, requirements and how to develop them. In addition, this paper proposes ways to harness new technologies to develop the Holy Quran-teaching rooms using the computer networks, Internet and the Multimedia tools. A number of successful examples of the Holy Quran-teaching rooms from inside and outside the Kingdom of Saudi Arabia are being presented here also. It also proposes possible ways protect such e-rooms from being attached. </w:t>
            </w:r>
          </w:p>
          <w:p w:rsidR="00AE0D48" w:rsidRDefault="00AE0D48" w:rsidP="00AE0D48">
            <w:pPr>
              <w:spacing w:after="0" w:line="240" w:lineRule="auto"/>
              <w:rPr>
                <w:rFonts w:asciiTheme="majorBidi" w:hAnsiTheme="majorBidi" w:cstheme="majorBidi"/>
                <w:sz w:val="24"/>
                <w:szCs w:val="24"/>
              </w:rPr>
            </w:pPr>
          </w:p>
          <w:p w:rsidR="00284923" w:rsidRPr="00AE0D48" w:rsidRDefault="00AE0D48" w:rsidP="00AE0D48">
            <w:pPr>
              <w:spacing w:line="240" w:lineRule="auto"/>
              <w:jc w:val="lowKashida"/>
              <w:rPr>
                <w:rFonts w:asciiTheme="majorBidi" w:hAnsiTheme="majorBidi" w:cstheme="majorBidi"/>
                <w:sz w:val="24"/>
                <w:szCs w:val="24"/>
                <w:rtl/>
              </w:rPr>
            </w:pPr>
            <w:r>
              <w:rPr>
                <w:rFonts w:asciiTheme="majorBidi" w:hAnsiTheme="majorBidi" w:cstheme="majorBidi"/>
                <w:sz w:val="24"/>
                <w:szCs w:val="24"/>
              </w:rPr>
              <w:t>Other suggestions are being provided on how to develop and use the telephone-based Holy Quran-teaching rooms and also the virtual networks. Finally, we present some recommendations that should be taken into account at present and in the future. Hence, this paper contributes and sheds some light on how to use modern learning equipment in achieving one of the most important goals of the International Organization for Holy Quran Memorization inside the Kingdom of Saudi Arabia so that Quran learners can recite the Holy Quran correctly and memorize it by heart. In addition to ways of how to develop such tools so that all Muslims around the world can make use of.</w:t>
            </w:r>
          </w:p>
        </w:tc>
        <w:tc>
          <w:tcPr>
            <w:tcW w:w="3197" w:type="dxa"/>
          </w:tcPr>
          <w:p w:rsidR="00284923" w:rsidRPr="00F424F9" w:rsidRDefault="00284923"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lastRenderedPageBreak/>
              <w:t>Research Abstract (English)</w:t>
            </w:r>
          </w:p>
          <w:p w:rsidR="00284923" w:rsidRPr="00F424F9" w:rsidRDefault="00284923" w:rsidP="005515FC">
            <w:pPr>
              <w:pStyle w:val="ListParagraph"/>
              <w:bidi/>
              <w:ind w:left="0"/>
              <w:rPr>
                <w:rFonts w:asciiTheme="majorBidi" w:hAnsiTheme="majorBidi" w:cstheme="majorBidi"/>
                <w:sz w:val="26"/>
                <w:szCs w:val="26"/>
                <w:rtl/>
              </w:rPr>
            </w:pPr>
          </w:p>
        </w:tc>
      </w:tr>
      <w:bookmarkEnd w:id="3"/>
    </w:tbl>
    <w:p w:rsidR="00647637" w:rsidRDefault="00647637"/>
    <w:sectPr w:rsidR="00647637" w:rsidSect="005C06E5">
      <w:pgSz w:w="11909" w:h="16834" w:code="14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02454"/>
    <w:multiLevelType w:val="hybridMultilevel"/>
    <w:tmpl w:val="A3BA87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437BAE"/>
    <w:rsid w:val="00011DEE"/>
    <w:rsid w:val="00013C31"/>
    <w:rsid w:val="000144A0"/>
    <w:rsid w:val="00031284"/>
    <w:rsid w:val="0003627C"/>
    <w:rsid w:val="00040D38"/>
    <w:rsid w:val="00043D14"/>
    <w:rsid w:val="00044E7D"/>
    <w:rsid w:val="00046D64"/>
    <w:rsid w:val="000521D8"/>
    <w:rsid w:val="00052ACA"/>
    <w:rsid w:val="0005486D"/>
    <w:rsid w:val="00075AE0"/>
    <w:rsid w:val="00082402"/>
    <w:rsid w:val="00084B0D"/>
    <w:rsid w:val="000B225F"/>
    <w:rsid w:val="000B2C41"/>
    <w:rsid w:val="000B651F"/>
    <w:rsid w:val="000C5890"/>
    <w:rsid w:val="000D0A7E"/>
    <w:rsid w:val="000D1B55"/>
    <w:rsid w:val="000D4A55"/>
    <w:rsid w:val="000E5986"/>
    <w:rsid w:val="000E71F9"/>
    <w:rsid w:val="000F39D2"/>
    <w:rsid w:val="00120AC7"/>
    <w:rsid w:val="00126209"/>
    <w:rsid w:val="00132589"/>
    <w:rsid w:val="00133831"/>
    <w:rsid w:val="0013675F"/>
    <w:rsid w:val="001374AA"/>
    <w:rsid w:val="00141F4C"/>
    <w:rsid w:val="00142120"/>
    <w:rsid w:val="0014751B"/>
    <w:rsid w:val="001521E0"/>
    <w:rsid w:val="001621C3"/>
    <w:rsid w:val="001863D8"/>
    <w:rsid w:val="0019235A"/>
    <w:rsid w:val="001A4C98"/>
    <w:rsid w:val="001A655F"/>
    <w:rsid w:val="001D234D"/>
    <w:rsid w:val="001D27EF"/>
    <w:rsid w:val="001D7B16"/>
    <w:rsid w:val="001E118F"/>
    <w:rsid w:val="002055A2"/>
    <w:rsid w:val="0021211A"/>
    <w:rsid w:val="00231A83"/>
    <w:rsid w:val="00265559"/>
    <w:rsid w:val="00277D98"/>
    <w:rsid w:val="00282FA3"/>
    <w:rsid w:val="00284923"/>
    <w:rsid w:val="002910CD"/>
    <w:rsid w:val="00296ED4"/>
    <w:rsid w:val="002A1436"/>
    <w:rsid w:val="002B34B2"/>
    <w:rsid w:val="002B3C73"/>
    <w:rsid w:val="002C31B0"/>
    <w:rsid w:val="002C44DF"/>
    <w:rsid w:val="002E29AE"/>
    <w:rsid w:val="00316BB7"/>
    <w:rsid w:val="00322E6E"/>
    <w:rsid w:val="00324D02"/>
    <w:rsid w:val="00341513"/>
    <w:rsid w:val="00350FBE"/>
    <w:rsid w:val="003521F1"/>
    <w:rsid w:val="00367097"/>
    <w:rsid w:val="00376643"/>
    <w:rsid w:val="003828C5"/>
    <w:rsid w:val="00390486"/>
    <w:rsid w:val="00391597"/>
    <w:rsid w:val="00392969"/>
    <w:rsid w:val="00393D80"/>
    <w:rsid w:val="003A78A7"/>
    <w:rsid w:val="003B4865"/>
    <w:rsid w:val="003D1B5A"/>
    <w:rsid w:val="003D4E03"/>
    <w:rsid w:val="003E2579"/>
    <w:rsid w:val="003E5DD8"/>
    <w:rsid w:val="003F77A5"/>
    <w:rsid w:val="004071C7"/>
    <w:rsid w:val="00412670"/>
    <w:rsid w:val="00430DBF"/>
    <w:rsid w:val="00435B19"/>
    <w:rsid w:val="00437BAE"/>
    <w:rsid w:val="0045726C"/>
    <w:rsid w:val="00474873"/>
    <w:rsid w:val="00475335"/>
    <w:rsid w:val="00476981"/>
    <w:rsid w:val="004807A1"/>
    <w:rsid w:val="00483624"/>
    <w:rsid w:val="00484468"/>
    <w:rsid w:val="004938F5"/>
    <w:rsid w:val="004B1B26"/>
    <w:rsid w:val="004C160C"/>
    <w:rsid w:val="004D1C19"/>
    <w:rsid w:val="004D7195"/>
    <w:rsid w:val="004E1E38"/>
    <w:rsid w:val="004E3722"/>
    <w:rsid w:val="004E76A9"/>
    <w:rsid w:val="004F42D4"/>
    <w:rsid w:val="00501D0C"/>
    <w:rsid w:val="00503F36"/>
    <w:rsid w:val="005141CB"/>
    <w:rsid w:val="00514647"/>
    <w:rsid w:val="00537D76"/>
    <w:rsid w:val="00546264"/>
    <w:rsid w:val="00556AEA"/>
    <w:rsid w:val="00561CDB"/>
    <w:rsid w:val="0056402D"/>
    <w:rsid w:val="00570B23"/>
    <w:rsid w:val="00575638"/>
    <w:rsid w:val="0058082F"/>
    <w:rsid w:val="00585BA0"/>
    <w:rsid w:val="005B1AC3"/>
    <w:rsid w:val="005B341F"/>
    <w:rsid w:val="005B4698"/>
    <w:rsid w:val="005B4D92"/>
    <w:rsid w:val="005B5800"/>
    <w:rsid w:val="005C06E5"/>
    <w:rsid w:val="005E1B5F"/>
    <w:rsid w:val="005E24E2"/>
    <w:rsid w:val="005F37F1"/>
    <w:rsid w:val="005F75EB"/>
    <w:rsid w:val="00605632"/>
    <w:rsid w:val="0060609E"/>
    <w:rsid w:val="006065AA"/>
    <w:rsid w:val="00607703"/>
    <w:rsid w:val="006133CC"/>
    <w:rsid w:val="00615FFA"/>
    <w:rsid w:val="006328DF"/>
    <w:rsid w:val="00647637"/>
    <w:rsid w:val="00652634"/>
    <w:rsid w:val="0065697D"/>
    <w:rsid w:val="006616F6"/>
    <w:rsid w:val="006620E4"/>
    <w:rsid w:val="00670EE6"/>
    <w:rsid w:val="006737CA"/>
    <w:rsid w:val="006775FD"/>
    <w:rsid w:val="00680BB1"/>
    <w:rsid w:val="00680FBB"/>
    <w:rsid w:val="006B0622"/>
    <w:rsid w:val="006B2344"/>
    <w:rsid w:val="006B4B5A"/>
    <w:rsid w:val="006B5A2F"/>
    <w:rsid w:val="006B76BA"/>
    <w:rsid w:val="006C2F25"/>
    <w:rsid w:val="006C77AE"/>
    <w:rsid w:val="006E47AF"/>
    <w:rsid w:val="006E7420"/>
    <w:rsid w:val="006F0CA3"/>
    <w:rsid w:val="006F3510"/>
    <w:rsid w:val="00701884"/>
    <w:rsid w:val="007059A8"/>
    <w:rsid w:val="0072330B"/>
    <w:rsid w:val="00741D93"/>
    <w:rsid w:val="00744F18"/>
    <w:rsid w:val="00746BA3"/>
    <w:rsid w:val="00761199"/>
    <w:rsid w:val="007623C2"/>
    <w:rsid w:val="007624FB"/>
    <w:rsid w:val="007650E8"/>
    <w:rsid w:val="007841BF"/>
    <w:rsid w:val="00796E1A"/>
    <w:rsid w:val="007A48FE"/>
    <w:rsid w:val="007A58F4"/>
    <w:rsid w:val="007B1484"/>
    <w:rsid w:val="007B5B6B"/>
    <w:rsid w:val="007D7344"/>
    <w:rsid w:val="007E0E6F"/>
    <w:rsid w:val="007E26DB"/>
    <w:rsid w:val="007E463D"/>
    <w:rsid w:val="007E7D77"/>
    <w:rsid w:val="007F2052"/>
    <w:rsid w:val="007F256C"/>
    <w:rsid w:val="0080691E"/>
    <w:rsid w:val="00817512"/>
    <w:rsid w:val="00823E47"/>
    <w:rsid w:val="00830DF6"/>
    <w:rsid w:val="00834CB7"/>
    <w:rsid w:val="00847142"/>
    <w:rsid w:val="008476C8"/>
    <w:rsid w:val="00853BD7"/>
    <w:rsid w:val="008543AB"/>
    <w:rsid w:val="00870154"/>
    <w:rsid w:val="00873432"/>
    <w:rsid w:val="008740BE"/>
    <w:rsid w:val="008741B6"/>
    <w:rsid w:val="008745E1"/>
    <w:rsid w:val="00875E12"/>
    <w:rsid w:val="0088027D"/>
    <w:rsid w:val="00882155"/>
    <w:rsid w:val="008848FE"/>
    <w:rsid w:val="0089433D"/>
    <w:rsid w:val="00896F0F"/>
    <w:rsid w:val="008A037B"/>
    <w:rsid w:val="008B33AC"/>
    <w:rsid w:val="008E0C1F"/>
    <w:rsid w:val="008E1FD9"/>
    <w:rsid w:val="008E5A7A"/>
    <w:rsid w:val="008E6805"/>
    <w:rsid w:val="00910C39"/>
    <w:rsid w:val="00917B33"/>
    <w:rsid w:val="009300D4"/>
    <w:rsid w:val="00945C4A"/>
    <w:rsid w:val="00963C41"/>
    <w:rsid w:val="00964872"/>
    <w:rsid w:val="0096515D"/>
    <w:rsid w:val="00971490"/>
    <w:rsid w:val="00971906"/>
    <w:rsid w:val="0097478D"/>
    <w:rsid w:val="00985708"/>
    <w:rsid w:val="009A3641"/>
    <w:rsid w:val="009A57A0"/>
    <w:rsid w:val="009A77D0"/>
    <w:rsid w:val="009A7E3D"/>
    <w:rsid w:val="009C5E3A"/>
    <w:rsid w:val="009D47B8"/>
    <w:rsid w:val="009E0701"/>
    <w:rsid w:val="009F3C57"/>
    <w:rsid w:val="00A04C98"/>
    <w:rsid w:val="00A06B11"/>
    <w:rsid w:val="00A176DA"/>
    <w:rsid w:val="00A203EC"/>
    <w:rsid w:val="00A2151D"/>
    <w:rsid w:val="00A21EE2"/>
    <w:rsid w:val="00A25B8A"/>
    <w:rsid w:val="00A4724E"/>
    <w:rsid w:val="00A47674"/>
    <w:rsid w:val="00A63C16"/>
    <w:rsid w:val="00A67C95"/>
    <w:rsid w:val="00A7358F"/>
    <w:rsid w:val="00A83E56"/>
    <w:rsid w:val="00A91196"/>
    <w:rsid w:val="00AA17A5"/>
    <w:rsid w:val="00AA57B6"/>
    <w:rsid w:val="00AA6665"/>
    <w:rsid w:val="00AB173A"/>
    <w:rsid w:val="00AB61C0"/>
    <w:rsid w:val="00AC0D19"/>
    <w:rsid w:val="00AC359F"/>
    <w:rsid w:val="00AD27D5"/>
    <w:rsid w:val="00AE0D48"/>
    <w:rsid w:val="00B0544F"/>
    <w:rsid w:val="00B12C04"/>
    <w:rsid w:val="00B31931"/>
    <w:rsid w:val="00B616CE"/>
    <w:rsid w:val="00B81A16"/>
    <w:rsid w:val="00B823D9"/>
    <w:rsid w:val="00B84B00"/>
    <w:rsid w:val="00BA72D9"/>
    <w:rsid w:val="00BB7BD8"/>
    <w:rsid w:val="00BC76A3"/>
    <w:rsid w:val="00BD69FA"/>
    <w:rsid w:val="00BE1FFE"/>
    <w:rsid w:val="00BE419D"/>
    <w:rsid w:val="00BF1772"/>
    <w:rsid w:val="00BF27FD"/>
    <w:rsid w:val="00BF2FAC"/>
    <w:rsid w:val="00BF6E39"/>
    <w:rsid w:val="00C1641C"/>
    <w:rsid w:val="00C25189"/>
    <w:rsid w:val="00C26AC5"/>
    <w:rsid w:val="00C30C36"/>
    <w:rsid w:val="00C32D33"/>
    <w:rsid w:val="00C36E92"/>
    <w:rsid w:val="00C41D7A"/>
    <w:rsid w:val="00C56A94"/>
    <w:rsid w:val="00C65B10"/>
    <w:rsid w:val="00C730C7"/>
    <w:rsid w:val="00CB0A46"/>
    <w:rsid w:val="00CB78AB"/>
    <w:rsid w:val="00CB7ADC"/>
    <w:rsid w:val="00CC5F78"/>
    <w:rsid w:val="00CD7EBA"/>
    <w:rsid w:val="00CE0114"/>
    <w:rsid w:val="00CE654D"/>
    <w:rsid w:val="00CF076F"/>
    <w:rsid w:val="00D1375D"/>
    <w:rsid w:val="00D14694"/>
    <w:rsid w:val="00D14B96"/>
    <w:rsid w:val="00D24F9D"/>
    <w:rsid w:val="00D355A4"/>
    <w:rsid w:val="00D40584"/>
    <w:rsid w:val="00D649BF"/>
    <w:rsid w:val="00D72093"/>
    <w:rsid w:val="00D80A44"/>
    <w:rsid w:val="00D819D7"/>
    <w:rsid w:val="00DA1B26"/>
    <w:rsid w:val="00DA4431"/>
    <w:rsid w:val="00DA5E8A"/>
    <w:rsid w:val="00DB2956"/>
    <w:rsid w:val="00DC6C66"/>
    <w:rsid w:val="00DE616A"/>
    <w:rsid w:val="00DF0D04"/>
    <w:rsid w:val="00DF4A68"/>
    <w:rsid w:val="00E00746"/>
    <w:rsid w:val="00E01E25"/>
    <w:rsid w:val="00E138B7"/>
    <w:rsid w:val="00E15AA5"/>
    <w:rsid w:val="00E15D95"/>
    <w:rsid w:val="00E201DA"/>
    <w:rsid w:val="00E26F53"/>
    <w:rsid w:val="00E30086"/>
    <w:rsid w:val="00E31B27"/>
    <w:rsid w:val="00E31CAE"/>
    <w:rsid w:val="00E3357F"/>
    <w:rsid w:val="00E33640"/>
    <w:rsid w:val="00E34406"/>
    <w:rsid w:val="00E35BCF"/>
    <w:rsid w:val="00E36128"/>
    <w:rsid w:val="00E405D5"/>
    <w:rsid w:val="00E43266"/>
    <w:rsid w:val="00E43D26"/>
    <w:rsid w:val="00E52DC4"/>
    <w:rsid w:val="00E62C15"/>
    <w:rsid w:val="00E778A7"/>
    <w:rsid w:val="00E84B6E"/>
    <w:rsid w:val="00EA3E19"/>
    <w:rsid w:val="00EC0C33"/>
    <w:rsid w:val="00EC2A01"/>
    <w:rsid w:val="00ED4609"/>
    <w:rsid w:val="00EE31F5"/>
    <w:rsid w:val="00EF183B"/>
    <w:rsid w:val="00EF72F8"/>
    <w:rsid w:val="00F00C88"/>
    <w:rsid w:val="00F12F47"/>
    <w:rsid w:val="00F16CCA"/>
    <w:rsid w:val="00F17C5F"/>
    <w:rsid w:val="00F3068F"/>
    <w:rsid w:val="00F40ED5"/>
    <w:rsid w:val="00F50A79"/>
    <w:rsid w:val="00F50DDC"/>
    <w:rsid w:val="00F62D96"/>
    <w:rsid w:val="00F7291B"/>
    <w:rsid w:val="00F72CCF"/>
    <w:rsid w:val="00F74F56"/>
    <w:rsid w:val="00F947D1"/>
    <w:rsid w:val="00FA2119"/>
    <w:rsid w:val="00FB0F02"/>
    <w:rsid w:val="00FB1722"/>
    <w:rsid w:val="00FB3CD2"/>
    <w:rsid w:val="00FB6B12"/>
    <w:rsid w:val="00FC2573"/>
    <w:rsid w:val="00FD5B29"/>
    <w:rsid w:val="00FD6EB5"/>
    <w:rsid w:val="00FE150E"/>
    <w:rsid w:val="00FE3FEC"/>
    <w:rsid w:val="00FE558C"/>
    <w:rsid w:val="00FF07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B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7BAE"/>
    <w:pPr>
      <w:ind w:left="720"/>
      <w:contextualSpacing/>
    </w:pPr>
  </w:style>
  <w:style w:type="paragraph" w:customStyle="1" w:styleId="Style">
    <w:name w:val="Style"/>
    <w:rsid w:val="00476981"/>
    <w:pPr>
      <w:widowControl w:val="0"/>
      <w:autoSpaceDE w:val="0"/>
      <w:autoSpaceDN w:val="0"/>
      <w:adjustRightInd w:val="0"/>
    </w:pPr>
    <w:rPr>
      <w:rFonts w:ascii="Arial" w:eastAsiaTheme="minorEastAsia" w:hAnsi="Arial" w:cs="Arial"/>
      <w:sz w:val="24"/>
      <w:szCs w:val="24"/>
    </w:rPr>
  </w:style>
  <w:style w:type="paragraph" w:customStyle="1" w:styleId="AB-Body">
    <w:name w:val="AB-Body"/>
    <w:basedOn w:val="Normal"/>
    <w:qFormat/>
    <w:rsid w:val="00607703"/>
    <w:pPr>
      <w:pBdr>
        <w:bottom w:val="single" w:sz="8" w:space="1" w:color="auto"/>
      </w:pBdr>
      <w:spacing w:after="0" w:line="240" w:lineRule="auto"/>
      <w:contextualSpacing/>
      <w:jc w:val="both"/>
    </w:pPr>
    <w:rPr>
      <w:rFonts w:ascii="Times New Roman" w:hAnsi="Times New Roman"/>
      <w:i/>
      <w:sz w:val="18"/>
      <w:lang w:val="en-GB"/>
    </w:rPr>
  </w:style>
  <w:style w:type="character" w:styleId="HTMLCite">
    <w:name w:val="HTML Cite"/>
    <w:basedOn w:val="DefaultParagraphFont"/>
    <w:uiPriority w:val="99"/>
    <w:semiHidden/>
    <w:unhideWhenUsed/>
    <w:rsid w:val="00DA5E8A"/>
    <w:rPr>
      <w:i w:val="0"/>
      <w:iCs w:val="0"/>
      <w:color w:val="0E774A"/>
    </w:rPr>
  </w:style>
  <w:style w:type="paragraph" w:styleId="Header">
    <w:name w:val="header"/>
    <w:basedOn w:val="Normal"/>
    <w:link w:val="HeaderChar"/>
    <w:uiPriority w:val="99"/>
    <w:unhideWhenUsed/>
    <w:rsid w:val="009D47B8"/>
    <w:pPr>
      <w:tabs>
        <w:tab w:val="center" w:pos="4320"/>
        <w:tab w:val="right" w:pos="8640"/>
      </w:tabs>
      <w:bidi/>
      <w:spacing w:after="0" w:line="240" w:lineRule="auto"/>
    </w:pPr>
    <w:rPr>
      <w:rFonts w:eastAsiaTheme="minorEastAsia"/>
    </w:rPr>
  </w:style>
  <w:style w:type="character" w:customStyle="1" w:styleId="HeaderChar">
    <w:name w:val="Header Char"/>
    <w:basedOn w:val="DefaultParagraphFont"/>
    <w:link w:val="Header"/>
    <w:uiPriority w:val="99"/>
    <w:rsid w:val="009D47B8"/>
    <w:rPr>
      <w:rFonts w:eastAsiaTheme="minorEastAsia"/>
    </w:rPr>
  </w:style>
  <w:style w:type="character" w:styleId="Hyperlink">
    <w:name w:val="Hyperlink"/>
    <w:basedOn w:val="DefaultParagraphFont"/>
    <w:rsid w:val="009D47B8"/>
    <w:rPr>
      <w:color w:val="0000FF"/>
      <w:u w:val="single"/>
    </w:rPr>
  </w:style>
  <w:style w:type="paragraph" w:customStyle="1" w:styleId="chbody">
    <w:name w:val="ch body"/>
    <w:basedOn w:val="Normal"/>
    <w:link w:val="chbodyChar"/>
    <w:qFormat/>
    <w:rsid w:val="009D47B8"/>
    <w:pPr>
      <w:spacing w:after="240" w:line="360" w:lineRule="auto"/>
      <w:jc w:val="both"/>
    </w:pPr>
    <w:rPr>
      <w:rFonts w:asciiTheme="majorBidi" w:hAnsiTheme="majorBidi" w:cstheme="majorBidi"/>
      <w:sz w:val="24"/>
      <w:szCs w:val="24"/>
    </w:rPr>
  </w:style>
  <w:style w:type="character" w:customStyle="1" w:styleId="chbodyChar">
    <w:name w:val="ch body Char"/>
    <w:basedOn w:val="DefaultParagraphFont"/>
    <w:link w:val="chbody"/>
    <w:rsid w:val="009D47B8"/>
    <w:rPr>
      <w:rFonts w:asciiTheme="majorBidi" w:hAnsiTheme="majorBidi" w:cstheme="majorBidi"/>
      <w:sz w:val="24"/>
      <w:szCs w:val="24"/>
    </w:rPr>
  </w:style>
  <w:style w:type="paragraph" w:customStyle="1" w:styleId="Default">
    <w:name w:val="Default"/>
    <w:rsid w:val="00D649BF"/>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Abdullateef-7</dc:creator>
  <cp:lastModifiedBy>PC20</cp:lastModifiedBy>
  <cp:revision>2</cp:revision>
  <dcterms:created xsi:type="dcterms:W3CDTF">2011-05-30T17:04:00Z</dcterms:created>
  <dcterms:modified xsi:type="dcterms:W3CDTF">2011-05-30T17:04:00Z</dcterms:modified>
</cp:coreProperties>
</file>