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47E" w:rsidRPr="00CC3324" w:rsidRDefault="004C347E" w:rsidP="004C347E">
      <w:pPr>
        <w:pStyle w:val="Heading1"/>
        <w:rPr>
          <w:color w:val="0000FF"/>
          <w:rtl/>
        </w:rPr>
      </w:pPr>
      <w:r>
        <w:rPr>
          <w:rFonts w:hint="cs"/>
          <w:color w:val="0000FF"/>
          <w:rtl/>
        </w:rPr>
        <w:t>العلوم الهندسية</w:t>
      </w:r>
    </w:p>
    <w:p w:rsidR="004C347E" w:rsidRPr="00226A9E" w:rsidRDefault="001040E9" w:rsidP="004C347E">
      <w:pPr>
        <w:pStyle w:val="Heading2"/>
      </w:pPr>
      <w:r>
        <w:pict>
          <v:group id="_x0000_s1026" style="position:absolute;left:0;text-align:left;margin-left:-5.4pt;margin-top:10.1pt;width:359.65pt;height:10.4pt;z-index:251660288" coordorigin="3066,2266" coordsize="7194,0">
            <v:line id="_x0000_s1027" style="position:absolute;flip:x" from="7644,2266" to="10260,2266" strokecolor="#36f" strokeweight="4.5pt">
              <v:stroke linestyle="thickThin"/>
            </v:line>
            <v:line id="_x0000_s1028" style="position:absolute" from="3066,2266" to="5682,2266" strokecolor="#36f" strokeweight="4.5pt">
              <v:stroke linestyle="thickThin"/>
            </v:line>
            <w10:wrap anchorx="page"/>
          </v:group>
        </w:pict>
      </w:r>
      <w:r w:rsidR="004C347E">
        <w:rPr>
          <w:rFonts w:hint="cs"/>
          <w:rtl/>
        </w:rPr>
        <w:t>هندسة مناجم</w:t>
      </w:r>
    </w:p>
    <w:p w:rsidR="004C347E" w:rsidRPr="00226A9E" w:rsidRDefault="004C347E" w:rsidP="004C347E">
      <w:pPr>
        <w:pStyle w:val="Heading3"/>
        <w:rPr>
          <w:sz w:val="28"/>
          <w:rtl/>
        </w:rPr>
      </w:pPr>
      <w:r>
        <w:rPr>
          <w:rFonts w:hint="cs"/>
          <w:sz w:val="28"/>
          <w:rtl/>
        </w:rPr>
        <w:t xml:space="preserve">استغلال </w:t>
      </w:r>
      <w:r>
        <w:rPr>
          <w:sz w:val="28"/>
          <w:rtl/>
        </w:rPr>
        <w:t>–</w:t>
      </w:r>
      <w:r>
        <w:rPr>
          <w:rFonts w:hint="cs"/>
          <w:sz w:val="28"/>
          <w:rtl/>
        </w:rPr>
        <w:t xml:space="preserve"> بنتونيت - خليص</w:t>
      </w:r>
    </w:p>
    <w:tbl>
      <w:tblPr>
        <w:bidiVisual/>
        <w:tblW w:w="72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4"/>
        <w:gridCol w:w="236"/>
        <w:gridCol w:w="2082"/>
        <w:gridCol w:w="4181"/>
      </w:tblGrid>
      <w:tr w:rsidR="004C347E" w:rsidRPr="00EB4E57" w:rsidTr="00DA5B26">
        <w:trPr>
          <w:cantSplit/>
        </w:trPr>
        <w:tc>
          <w:tcPr>
            <w:tcW w:w="653" w:type="dxa"/>
            <w:tcBorders>
              <w:top w:val="single" w:sz="12" w:space="0" w:color="auto"/>
              <w:left w:val="single" w:sz="12" w:space="0" w:color="auto"/>
              <w:bottom w:val="single" w:sz="12" w:space="0" w:color="auto"/>
              <w:right w:val="single" w:sz="12" w:space="0" w:color="auto"/>
            </w:tcBorders>
            <w:vAlign w:val="center"/>
          </w:tcPr>
          <w:p w:rsidR="004C347E" w:rsidRPr="00AA194D" w:rsidRDefault="004C347E" w:rsidP="00DA5B26">
            <w:pPr>
              <w:jc w:val="left"/>
              <w:rPr>
                <w:b/>
                <w:bCs/>
                <w:color w:val="0000FF"/>
                <w:sz w:val="32"/>
                <w:szCs w:val="32"/>
              </w:rPr>
            </w:pPr>
            <w:r>
              <w:rPr>
                <w:rFonts w:hint="cs"/>
                <w:b/>
                <w:bCs/>
                <w:color w:val="0000FF"/>
                <w:sz w:val="32"/>
                <w:szCs w:val="32"/>
                <w:rtl/>
              </w:rPr>
              <w:t>163</w:t>
            </w:r>
          </w:p>
        </w:tc>
        <w:tc>
          <w:tcPr>
            <w:tcW w:w="236" w:type="dxa"/>
            <w:tcBorders>
              <w:top w:val="nil"/>
              <w:left w:val="single" w:sz="12" w:space="0" w:color="auto"/>
              <w:bottom w:val="nil"/>
              <w:right w:val="nil"/>
            </w:tcBorders>
          </w:tcPr>
          <w:p w:rsidR="004C347E" w:rsidRPr="00EB4E57" w:rsidRDefault="004C347E" w:rsidP="00DA5B26">
            <w:pPr>
              <w:jc w:val="both"/>
              <w:rPr>
                <w:b/>
                <w:bCs/>
              </w:rPr>
            </w:pPr>
          </w:p>
        </w:tc>
        <w:tc>
          <w:tcPr>
            <w:tcW w:w="2087" w:type="dxa"/>
            <w:tcBorders>
              <w:top w:val="nil"/>
              <w:left w:val="nil"/>
              <w:bottom w:val="nil"/>
              <w:right w:val="nil"/>
            </w:tcBorders>
          </w:tcPr>
          <w:p w:rsidR="004C347E" w:rsidRPr="00006DAB" w:rsidRDefault="004C347E" w:rsidP="00DA5B26">
            <w:pPr>
              <w:jc w:val="both"/>
              <w:rPr>
                <w:b/>
                <w:bCs/>
              </w:rPr>
            </w:pPr>
            <w:r w:rsidRPr="00006DAB">
              <w:rPr>
                <w:rFonts w:hint="cs"/>
                <w:b/>
                <w:bCs/>
                <w:rtl/>
              </w:rPr>
              <w:t xml:space="preserve">رقــم البحــث </w:t>
            </w:r>
            <w:r>
              <w:rPr>
                <w:rFonts w:hint="cs"/>
                <w:b/>
                <w:bCs/>
                <w:rtl/>
              </w:rPr>
              <w:t xml:space="preserve"> :</w:t>
            </w:r>
          </w:p>
        </w:tc>
        <w:tc>
          <w:tcPr>
            <w:tcW w:w="4237" w:type="dxa"/>
            <w:tcBorders>
              <w:top w:val="nil"/>
              <w:left w:val="nil"/>
              <w:bottom w:val="nil"/>
              <w:right w:val="nil"/>
            </w:tcBorders>
          </w:tcPr>
          <w:p w:rsidR="004C347E" w:rsidRPr="00226A9E" w:rsidRDefault="004C347E" w:rsidP="00DA5B26">
            <w:r>
              <w:rPr>
                <w:rFonts w:hint="cs"/>
                <w:rtl/>
              </w:rPr>
              <w:t>103</w:t>
            </w:r>
            <w:r w:rsidRPr="00226A9E">
              <w:rPr>
                <w:rtl/>
              </w:rPr>
              <w:t>/42</w:t>
            </w:r>
            <w:r>
              <w:rPr>
                <w:rFonts w:hint="cs"/>
                <w:rtl/>
              </w:rPr>
              <w:t>7</w:t>
            </w:r>
          </w:p>
        </w:tc>
      </w:tr>
      <w:tr w:rsidR="004C347E" w:rsidRPr="00B61E72" w:rsidTr="00DA5B26">
        <w:trPr>
          <w:cantSplit/>
        </w:trPr>
        <w:tc>
          <w:tcPr>
            <w:tcW w:w="653" w:type="dxa"/>
            <w:tcBorders>
              <w:top w:val="single" w:sz="12" w:space="0" w:color="auto"/>
              <w:left w:val="nil"/>
              <w:bottom w:val="nil"/>
              <w:right w:val="nil"/>
            </w:tcBorders>
            <w:vAlign w:val="center"/>
          </w:tcPr>
          <w:p w:rsidR="004C347E" w:rsidRPr="00EB4E57" w:rsidRDefault="004C347E" w:rsidP="00DA5B26"/>
        </w:tc>
        <w:tc>
          <w:tcPr>
            <w:tcW w:w="236" w:type="dxa"/>
            <w:tcBorders>
              <w:top w:val="nil"/>
              <w:left w:val="nil"/>
              <w:bottom w:val="nil"/>
              <w:right w:val="nil"/>
            </w:tcBorders>
          </w:tcPr>
          <w:p w:rsidR="004C347E" w:rsidRPr="00EB4E57" w:rsidRDefault="004C347E" w:rsidP="00DA5B26">
            <w:pPr>
              <w:jc w:val="both"/>
              <w:rPr>
                <w:b/>
                <w:bCs/>
              </w:rPr>
            </w:pPr>
          </w:p>
        </w:tc>
        <w:tc>
          <w:tcPr>
            <w:tcW w:w="2087" w:type="dxa"/>
            <w:tcBorders>
              <w:top w:val="nil"/>
              <w:left w:val="nil"/>
              <w:bottom w:val="nil"/>
              <w:right w:val="nil"/>
            </w:tcBorders>
          </w:tcPr>
          <w:p w:rsidR="004C347E" w:rsidRPr="00006DAB" w:rsidRDefault="004C347E" w:rsidP="00DA5B26">
            <w:pPr>
              <w:jc w:val="both"/>
              <w:rPr>
                <w:b/>
                <w:bCs/>
                <w:rtl/>
              </w:rPr>
            </w:pPr>
            <w:r w:rsidRPr="00006DAB">
              <w:rPr>
                <w:rFonts w:hint="cs"/>
                <w:b/>
                <w:bCs/>
                <w:rtl/>
              </w:rPr>
              <w:t>عنوان البحـــث</w:t>
            </w:r>
            <w:r>
              <w:rPr>
                <w:rFonts w:hint="cs"/>
                <w:b/>
                <w:bCs/>
                <w:rtl/>
              </w:rPr>
              <w:t xml:space="preserve"> </w:t>
            </w:r>
            <w:r w:rsidRPr="00006DAB">
              <w:rPr>
                <w:rFonts w:hint="cs"/>
                <w:b/>
                <w:bCs/>
                <w:rtl/>
              </w:rPr>
              <w:t xml:space="preserve"> </w:t>
            </w:r>
            <w:r>
              <w:rPr>
                <w:rFonts w:hint="cs"/>
                <w:b/>
                <w:bCs/>
                <w:rtl/>
              </w:rPr>
              <w:t>:</w:t>
            </w:r>
          </w:p>
        </w:tc>
        <w:tc>
          <w:tcPr>
            <w:tcW w:w="4237" w:type="dxa"/>
            <w:tcBorders>
              <w:top w:val="nil"/>
              <w:left w:val="nil"/>
              <w:bottom w:val="nil"/>
              <w:right w:val="nil"/>
            </w:tcBorders>
          </w:tcPr>
          <w:p w:rsidR="004C347E" w:rsidRDefault="004C347E" w:rsidP="00DA5B26">
            <w:pPr>
              <w:ind w:left="283" w:hanging="283"/>
              <w:jc w:val="left"/>
              <w:rPr>
                <w:sz w:val="28"/>
                <w:rtl/>
              </w:rPr>
            </w:pPr>
            <w:r w:rsidRPr="00680524">
              <w:rPr>
                <w:rFonts w:hint="cs"/>
                <w:sz w:val="28"/>
                <w:rtl/>
              </w:rPr>
              <w:t>إمكانية استغلال خام البنتونايت بمحافظة خليص</w:t>
            </w:r>
          </w:p>
          <w:p w:rsidR="004C347E" w:rsidRPr="00326CC4" w:rsidRDefault="004C347E" w:rsidP="00DA5B26">
            <w:pPr>
              <w:ind w:left="283" w:hanging="283"/>
              <w:jc w:val="left"/>
              <w:rPr>
                <w:sz w:val="28"/>
              </w:rPr>
            </w:pPr>
            <w:r w:rsidRPr="00680524">
              <w:rPr>
                <w:rFonts w:hint="cs"/>
                <w:sz w:val="28"/>
                <w:rtl/>
              </w:rPr>
              <w:t xml:space="preserve"> إقتصاديا</w:t>
            </w:r>
          </w:p>
        </w:tc>
      </w:tr>
      <w:tr w:rsidR="004C347E" w:rsidRPr="00EB4E57" w:rsidTr="00DA5B26">
        <w:tc>
          <w:tcPr>
            <w:tcW w:w="653" w:type="dxa"/>
            <w:tcBorders>
              <w:top w:val="nil"/>
              <w:left w:val="nil"/>
              <w:bottom w:val="nil"/>
              <w:right w:val="nil"/>
            </w:tcBorders>
          </w:tcPr>
          <w:p w:rsidR="004C347E" w:rsidRPr="00EB4E57" w:rsidRDefault="004C347E" w:rsidP="00DA5B26">
            <w:pPr>
              <w:jc w:val="both"/>
              <w:rPr>
                <w:b/>
                <w:bCs/>
              </w:rPr>
            </w:pPr>
          </w:p>
        </w:tc>
        <w:tc>
          <w:tcPr>
            <w:tcW w:w="236" w:type="dxa"/>
            <w:tcBorders>
              <w:top w:val="nil"/>
              <w:left w:val="nil"/>
              <w:bottom w:val="nil"/>
              <w:right w:val="nil"/>
            </w:tcBorders>
          </w:tcPr>
          <w:p w:rsidR="004C347E" w:rsidRPr="00EB4E57" w:rsidRDefault="004C347E" w:rsidP="00DA5B26">
            <w:pPr>
              <w:jc w:val="both"/>
              <w:rPr>
                <w:b/>
                <w:bCs/>
              </w:rPr>
            </w:pPr>
          </w:p>
        </w:tc>
        <w:tc>
          <w:tcPr>
            <w:tcW w:w="2087" w:type="dxa"/>
            <w:tcBorders>
              <w:top w:val="nil"/>
              <w:left w:val="nil"/>
              <w:bottom w:val="nil"/>
              <w:right w:val="nil"/>
            </w:tcBorders>
          </w:tcPr>
          <w:p w:rsidR="004C347E" w:rsidRPr="00006DAB" w:rsidRDefault="004C347E" w:rsidP="00DA5B26">
            <w:pPr>
              <w:jc w:val="both"/>
              <w:rPr>
                <w:b/>
                <w:bCs/>
              </w:rPr>
            </w:pPr>
            <w:r w:rsidRPr="00006DAB">
              <w:rPr>
                <w:rFonts w:hint="cs"/>
                <w:b/>
                <w:bCs/>
                <w:rtl/>
              </w:rPr>
              <w:t xml:space="preserve">الباحث الرئيــس </w:t>
            </w:r>
            <w:r>
              <w:rPr>
                <w:rFonts w:hint="cs"/>
                <w:b/>
                <w:bCs/>
                <w:rtl/>
              </w:rPr>
              <w:t xml:space="preserve">  :</w:t>
            </w:r>
          </w:p>
        </w:tc>
        <w:tc>
          <w:tcPr>
            <w:tcW w:w="4237" w:type="dxa"/>
            <w:tcBorders>
              <w:top w:val="nil"/>
              <w:left w:val="nil"/>
              <w:bottom w:val="nil"/>
              <w:right w:val="nil"/>
            </w:tcBorders>
          </w:tcPr>
          <w:p w:rsidR="004C347E" w:rsidRPr="00E82ACB" w:rsidRDefault="004C347E" w:rsidP="009D10A2">
            <w:pPr>
              <w:rPr>
                <w:sz w:val="28"/>
                <w:rtl/>
              </w:rPr>
            </w:pPr>
            <w:r w:rsidRPr="00E82ACB">
              <w:rPr>
                <w:rFonts w:hint="cs"/>
                <w:sz w:val="28"/>
                <w:rtl/>
              </w:rPr>
              <w:t xml:space="preserve">د. </w:t>
            </w:r>
            <w:r w:rsidRPr="00680524">
              <w:rPr>
                <w:rFonts w:hint="cs"/>
                <w:sz w:val="28"/>
                <w:rtl/>
              </w:rPr>
              <w:t>محمد نو</w:t>
            </w:r>
            <w:r w:rsidRPr="00680524">
              <w:rPr>
                <w:rFonts w:hint="eastAsia"/>
                <w:sz w:val="28"/>
                <w:rtl/>
              </w:rPr>
              <w:t>ر</w:t>
            </w:r>
            <w:r w:rsidRPr="00680524">
              <w:rPr>
                <w:rFonts w:hint="cs"/>
                <w:sz w:val="28"/>
                <w:rtl/>
              </w:rPr>
              <w:t xml:space="preserve"> ناهر حامد </w:t>
            </w:r>
            <w:r w:rsidR="009D10A2">
              <w:rPr>
                <w:rFonts w:hint="cs"/>
                <w:sz w:val="28"/>
                <w:rtl/>
              </w:rPr>
              <w:t>المغربي</w:t>
            </w:r>
          </w:p>
        </w:tc>
      </w:tr>
      <w:tr w:rsidR="004C347E" w:rsidRPr="00EB4E57" w:rsidTr="00DA5B26">
        <w:tc>
          <w:tcPr>
            <w:tcW w:w="653" w:type="dxa"/>
            <w:tcBorders>
              <w:top w:val="nil"/>
              <w:left w:val="nil"/>
              <w:bottom w:val="nil"/>
              <w:right w:val="nil"/>
            </w:tcBorders>
          </w:tcPr>
          <w:p w:rsidR="004C347E" w:rsidRPr="00EB4E57" w:rsidRDefault="004C347E" w:rsidP="00DA5B26">
            <w:pPr>
              <w:jc w:val="both"/>
              <w:rPr>
                <w:b/>
                <w:bCs/>
              </w:rPr>
            </w:pPr>
          </w:p>
        </w:tc>
        <w:tc>
          <w:tcPr>
            <w:tcW w:w="236" w:type="dxa"/>
            <w:tcBorders>
              <w:top w:val="nil"/>
              <w:left w:val="nil"/>
              <w:bottom w:val="nil"/>
              <w:right w:val="nil"/>
            </w:tcBorders>
          </w:tcPr>
          <w:p w:rsidR="004C347E" w:rsidRPr="00EB4E57" w:rsidRDefault="004C347E" w:rsidP="00DA5B26">
            <w:pPr>
              <w:jc w:val="both"/>
              <w:rPr>
                <w:b/>
                <w:bCs/>
              </w:rPr>
            </w:pPr>
          </w:p>
        </w:tc>
        <w:tc>
          <w:tcPr>
            <w:tcW w:w="2087" w:type="dxa"/>
            <w:tcBorders>
              <w:top w:val="nil"/>
              <w:left w:val="nil"/>
              <w:bottom w:val="nil"/>
              <w:right w:val="nil"/>
            </w:tcBorders>
          </w:tcPr>
          <w:p w:rsidR="004C347E" w:rsidRPr="005438DD" w:rsidRDefault="004C347E" w:rsidP="00DA5B26">
            <w:pPr>
              <w:jc w:val="both"/>
              <w:rPr>
                <w:b/>
                <w:bCs/>
              </w:rPr>
            </w:pPr>
            <w:r w:rsidRPr="005438DD">
              <w:rPr>
                <w:rFonts w:hint="cs"/>
                <w:b/>
                <w:bCs/>
                <w:rtl/>
              </w:rPr>
              <w:t>الباحثون المشاركون   :</w:t>
            </w:r>
          </w:p>
        </w:tc>
        <w:tc>
          <w:tcPr>
            <w:tcW w:w="4237" w:type="dxa"/>
            <w:tcBorders>
              <w:top w:val="nil"/>
              <w:left w:val="nil"/>
              <w:bottom w:val="nil"/>
              <w:right w:val="nil"/>
            </w:tcBorders>
          </w:tcPr>
          <w:p w:rsidR="004C347E" w:rsidRPr="00036D5B" w:rsidRDefault="004C347E" w:rsidP="00DA5B26">
            <w:pPr>
              <w:rPr>
                <w:color w:val="FF0000"/>
                <w:sz w:val="28"/>
                <w:rtl/>
              </w:rPr>
            </w:pPr>
            <w:r w:rsidRPr="00036D5B">
              <w:rPr>
                <w:rFonts w:hint="cs"/>
                <w:sz w:val="28"/>
                <w:rtl/>
              </w:rPr>
              <w:t>أ.د.</w:t>
            </w:r>
            <w:r w:rsidRPr="00AC6CEA">
              <w:rPr>
                <w:rFonts w:hint="cs"/>
                <w:color w:val="FF0000"/>
                <w:sz w:val="28"/>
                <w:rtl/>
              </w:rPr>
              <w:t xml:space="preserve"> </w:t>
            </w:r>
            <w:r w:rsidRPr="00680524">
              <w:rPr>
                <w:rFonts w:hint="cs"/>
                <w:sz w:val="28"/>
                <w:rtl/>
              </w:rPr>
              <w:t>محمود إبراهيم أبوشوك</w:t>
            </w:r>
          </w:p>
        </w:tc>
      </w:tr>
      <w:tr w:rsidR="004C347E" w:rsidRPr="00EB4E57" w:rsidTr="00DA5B26">
        <w:tc>
          <w:tcPr>
            <w:tcW w:w="653" w:type="dxa"/>
            <w:tcBorders>
              <w:top w:val="nil"/>
              <w:left w:val="nil"/>
              <w:bottom w:val="nil"/>
              <w:right w:val="nil"/>
            </w:tcBorders>
          </w:tcPr>
          <w:p w:rsidR="004C347E" w:rsidRPr="00EB4E57" w:rsidRDefault="004C347E" w:rsidP="00DA5B26">
            <w:pPr>
              <w:jc w:val="both"/>
              <w:rPr>
                <w:b/>
                <w:bCs/>
              </w:rPr>
            </w:pPr>
          </w:p>
        </w:tc>
        <w:tc>
          <w:tcPr>
            <w:tcW w:w="236" w:type="dxa"/>
            <w:tcBorders>
              <w:top w:val="nil"/>
              <w:left w:val="nil"/>
              <w:bottom w:val="nil"/>
              <w:right w:val="nil"/>
            </w:tcBorders>
          </w:tcPr>
          <w:p w:rsidR="004C347E" w:rsidRPr="00EB4E57" w:rsidRDefault="004C347E" w:rsidP="00DA5B26">
            <w:pPr>
              <w:jc w:val="both"/>
              <w:rPr>
                <w:b/>
                <w:bCs/>
              </w:rPr>
            </w:pPr>
          </w:p>
        </w:tc>
        <w:tc>
          <w:tcPr>
            <w:tcW w:w="2087" w:type="dxa"/>
            <w:tcBorders>
              <w:top w:val="nil"/>
              <w:left w:val="nil"/>
              <w:bottom w:val="nil"/>
              <w:right w:val="nil"/>
            </w:tcBorders>
          </w:tcPr>
          <w:p w:rsidR="004C347E" w:rsidRPr="00006DAB" w:rsidRDefault="004C347E" w:rsidP="00DA5B26">
            <w:pPr>
              <w:jc w:val="both"/>
              <w:rPr>
                <w:b/>
                <w:bCs/>
              </w:rPr>
            </w:pPr>
            <w:r w:rsidRPr="00006DAB">
              <w:rPr>
                <w:rFonts w:hint="cs"/>
                <w:b/>
                <w:bCs/>
                <w:rtl/>
              </w:rPr>
              <w:t xml:space="preserve">الجهـــــــة </w:t>
            </w:r>
            <w:r>
              <w:rPr>
                <w:rFonts w:hint="cs"/>
                <w:b/>
                <w:bCs/>
                <w:rtl/>
              </w:rPr>
              <w:t>:</w:t>
            </w:r>
          </w:p>
        </w:tc>
        <w:tc>
          <w:tcPr>
            <w:tcW w:w="4237" w:type="dxa"/>
            <w:tcBorders>
              <w:top w:val="nil"/>
              <w:left w:val="nil"/>
              <w:bottom w:val="nil"/>
              <w:right w:val="nil"/>
            </w:tcBorders>
          </w:tcPr>
          <w:p w:rsidR="004C347E" w:rsidRPr="00226A9E" w:rsidRDefault="004C347E" w:rsidP="00DA5B26">
            <w:pPr>
              <w:rPr>
                <w:rtl/>
              </w:rPr>
            </w:pPr>
            <w:r w:rsidRPr="00226A9E">
              <w:rPr>
                <w:rtl/>
              </w:rPr>
              <w:t xml:space="preserve">كلية </w:t>
            </w:r>
            <w:r>
              <w:rPr>
                <w:rFonts w:hint="cs"/>
                <w:szCs w:val="24"/>
                <w:rtl/>
              </w:rPr>
              <w:t>الهندسة</w:t>
            </w:r>
          </w:p>
        </w:tc>
      </w:tr>
      <w:tr w:rsidR="004C347E" w:rsidRPr="00EB4E57" w:rsidTr="00DA5B26">
        <w:tc>
          <w:tcPr>
            <w:tcW w:w="653" w:type="dxa"/>
            <w:tcBorders>
              <w:top w:val="nil"/>
              <w:left w:val="nil"/>
              <w:bottom w:val="nil"/>
              <w:right w:val="nil"/>
            </w:tcBorders>
          </w:tcPr>
          <w:p w:rsidR="004C347E" w:rsidRPr="00EB4E57" w:rsidRDefault="004C347E" w:rsidP="00DA5B26">
            <w:pPr>
              <w:jc w:val="both"/>
              <w:rPr>
                <w:b/>
                <w:bCs/>
              </w:rPr>
            </w:pPr>
          </w:p>
        </w:tc>
        <w:tc>
          <w:tcPr>
            <w:tcW w:w="236" w:type="dxa"/>
            <w:tcBorders>
              <w:top w:val="nil"/>
              <w:left w:val="nil"/>
              <w:bottom w:val="nil"/>
              <w:right w:val="nil"/>
            </w:tcBorders>
          </w:tcPr>
          <w:p w:rsidR="004C347E" w:rsidRPr="00EB4E57" w:rsidRDefault="004C347E" w:rsidP="00DA5B26">
            <w:pPr>
              <w:jc w:val="both"/>
              <w:rPr>
                <w:b/>
                <w:bCs/>
              </w:rPr>
            </w:pPr>
          </w:p>
        </w:tc>
        <w:tc>
          <w:tcPr>
            <w:tcW w:w="2087" w:type="dxa"/>
            <w:tcBorders>
              <w:top w:val="nil"/>
              <w:left w:val="nil"/>
              <w:bottom w:val="nil"/>
              <w:right w:val="nil"/>
            </w:tcBorders>
          </w:tcPr>
          <w:p w:rsidR="004C347E" w:rsidRPr="00006DAB" w:rsidRDefault="004C347E" w:rsidP="00DA5B26">
            <w:pPr>
              <w:jc w:val="both"/>
              <w:rPr>
                <w:b/>
                <w:bCs/>
              </w:rPr>
            </w:pPr>
            <w:r w:rsidRPr="00006DAB">
              <w:rPr>
                <w:rFonts w:hint="cs"/>
                <w:b/>
                <w:bCs/>
                <w:rtl/>
              </w:rPr>
              <w:t>مدة تنفيـذ البحـث</w:t>
            </w:r>
            <w:r>
              <w:rPr>
                <w:rFonts w:hint="cs"/>
                <w:b/>
                <w:bCs/>
                <w:rtl/>
              </w:rPr>
              <w:t xml:space="preserve"> :</w:t>
            </w:r>
          </w:p>
        </w:tc>
        <w:tc>
          <w:tcPr>
            <w:tcW w:w="4237" w:type="dxa"/>
            <w:tcBorders>
              <w:top w:val="nil"/>
              <w:left w:val="nil"/>
              <w:bottom w:val="nil"/>
              <w:right w:val="nil"/>
            </w:tcBorders>
          </w:tcPr>
          <w:p w:rsidR="004C347E" w:rsidRPr="00226A9E" w:rsidRDefault="004C347E" w:rsidP="00DA5B26">
            <w:pPr>
              <w:jc w:val="both"/>
            </w:pPr>
            <w:r w:rsidRPr="005179E5">
              <w:rPr>
                <w:rFonts w:hint="cs"/>
                <w:rtl/>
              </w:rPr>
              <w:t>20</w:t>
            </w:r>
            <w:r>
              <w:rPr>
                <w:rFonts w:hint="cs"/>
                <w:rtl/>
              </w:rPr>
              <w:t xml:space="preserve"> </w:t>
            </w:r>
            <w:r w:rsidRPr="00226A9E">
              <w:rPr>
                <w:rtl/>
              </w:rPr>
              <w:t>شهور</w:t>
            </w:r>
          </w:p>
        </w:tc>
      </w:tr>
      <w:tr w:rsidR="004C347E" w:rsidRPr="00ED3AA7" w:rsidTr="00DA5B26">
        <w:trPr>
          <w:cantSplit/>
        </w:trPr>
        <w:tc>
          <w:tcPr>
            <w:tcW w:w="653" w:type="dxa"/>
            <w:tcBorders>
              <w:top w:val="nil"/>
              <w:left w:val="nil"/>
              <w:bottom w:val="nil"/>
              <w:right w:val="nil"/>
            </w:tcBorders>
          </w:tcPr>
          <w:p w:rsidR="004C347E" w:rsidRPr="00ED3AA7" w:rsidRDefault="004C347E" w:rsidP="00DA5B26">
            <w:pPr>
              <w:jc w:val="both"/>
              <w:rPr>
                <w:b/>
                <w:bCs/>
              </w:rPr>
            </w:pPr>
          </w:p>
        </w:tc>
        <w:tc>
          <w:tcPr>
            <w:tcW w:w="6560" w:type="dxa"/>
            <w:gridSpan w:val="3"/>
            <w:tcBorders>
              <w:top w:val="nil"/>
              <w:left w:val="nil"/>
              <w:bottom w:val="nil"/>
              <w:right w:val="nil"/>
            </w:tcBorders>
          </w:tcPr>
          <w:p w:rsidR="004C347E" w:rsidRPr="00ED3AA7" w:rsidRDefault="004C347E" w:rsidP="00DA5B26">
            <w:pPr>
              <w:pStyle w:val="Heading6"/>
              <w:rPr>
                <w:szCs w:val="24"/>
              </w:rPr>
            </w:pPr>
            <w:r w:rsidRPr="00ED3AA7">
              <w:rPr>
                <w:rFonts w:hint="cs"/>
                <w:szCs w:val="24"/>
                <w:rtl/>
              </w:rPr>
              <w:t>مستخلص البحث</w:t>
            </w:r>
          </w:p>
        </w:tc>
      </w:tr>
    </w:tbl>
    <w:p w:rsidR="004C347E" w:rsidRPr="00680524" w:rsidRDefault="004C347E" w:rsidP="004C347E">
      <w:pPr>
        <w:rPr>
          <w:sz w:val="28"/>
          <w:rtl/>
        </w:rPr>
      </w:pPr>
      <w:r w:rsidRPr="004C2824">
        <w:rPr>
          <w:rFonts w:hint="cs"/>
          <w:sz w:val="28"/>
          <w:rtl/>
          <w:lang w:bidi="ar-EG"/>
        </w:rPr>
        <w:tab/>
      </w:r>
      <w:r w:rsidRPr="00680524">
        <w:rPr>
          <w:rFonts w:hint="cs"/>
          <w:sz w:val="28"/>
          <w:rtl/>
        </w:rPr>
        <w:t>تمتلك محافظة خليص بالمملكة العربية السعودية احتياطى ضخم من خام البنتونايت والذى لم يتم تنشيطة ليصبح صالحا للإستخدام فى حفر آبار البترول والغاز والمياه طبقا للمواصفات القياسية فى هذا الشأن. وقد تمت عليه بعض الدراسات السابقة لمحاولة تنشيطه بواسطة استخدام محاليل مركبات الصوديوم ولكنها اعطت درجة تنشيط منخفضة وغير مطابقة للمواصفات.</w:t>
      </w:r>
      <w:r>
        <w:rPr>
          <w:rFonts w:hint="cs"/>
          <w:sz w:val="28"/>
          <w:rtl/>
        </w:rPr>
        <w:t xml:space="preserve">  </w:t>
      </w:r>
      <w:r w:rsidRPr="00680524">
        <w:rPr>
          <w:rFonts w:hint="cs"/>
          <w:sz w:val="28"/>
          <w:rtl/>
        </w:rPr>
        <w:t>وفى هذا البحث تم تنشيط خام بنتنونايت خليص باستخدام طاقة الطحن الناعم للخام مع نسب مختلفة من كربونات الصوديوم بالطريقة الجافة مع اضافة نسب بسيطة من بنتونايت تجارى معتمد ومطابق للمواصفات المستخدمة لسائل حفر الآبار. وقد تم قياس نشاط البنتونايت بالخواص التالية:</w:t>
      </w:r>
    </w:p>
    <w:p w:rsidR="004C347E" w:rsidRDefault="004C347E" w:rsidP="004C347E">
      <w:pPr>
        <w:rPr>
          <w:color w:val="0000FF"/>
          <w:rtl/>
        </w:rPr>
      </w:pPr>
      <w:r w:rsidRPr="00680524">
        <w:rPr>
          <w:rFonts w:hint="cs"/>
          <w:rtl/>
        </w:rPr>
        <w:t xml:space="preserve">دليل الانتفاخ الحر‘ دليل اللدونة، مقدار الصبغة الزرقاء، سعة التبادل الأيونى، المساحة السطحية الكلية، فاقد الترشيح، الكثافة، اللزوجة الظاهرية. وقد تم مقارنة تلك الخواص بالمواصفات القياسية المطلوبة لسائل الحفر. ومن تلك النتائج تم التوصل بمفهوم جديد الى الظروف المثالية لتنشيط  بنتونايت خليص ليصبح متقاربا للمواصفات القياسية المطلوبة لسائل حفر الابار. وذلك بإستخدام طاقة الطحن الناعم لخليط بنتونايت خليص مع 6% من مسحوق كربونات الصوديوم الجاف ومع 5% من مسحوق البنتونايت التجارى وذلك لمدة ساعة من الطحن. </w:t>
      </w:r>
    </w:p>
    <w:p w:rsidR="004C347E" w:rsidRDefault="004C347E">
      <w:pPr>
        <w:bidi w:val="0"/>
        <w:spacing w:after="200" w:line="276" w:lineRule="auto"/>
        <w:jc w:val="left"/>
        <w:rPr>
          <w:rtl/>
        </w:rPr>
      </w:pPr>
      <w:r>
        <w:rPr>
          <w:rtl/>
        </w:rPr>
        <w:br w:type="page"/>
      </w:r>
    </w:p>
    <w:p w:rsidR="004C347E" w:rsidRPr="00CC3324" w:rsidRDefault="004C347E" w:rsidP="004C347E">
      <w:pPr>
        <w:pStyle w:val="Heading1"/>
        <w:bidi w:val="0"/>
        <w:rPr>
          <w:color w:val="0000FF"/>
          <w:rtl/>
        </w:rPr>
      </w:pPr>
      <w:r>
        <w:rPr>
          <w:color w:val="0000FF"/>
        </w:rPr>
        <w:lastRenderedPageBreak/>
        <w:t>Engineering S</w:t>
      </w:r>
      <w:r w:rsidRPr="00CC3324">
        <w:rPr>
          <w:color w:val="0000FF"/>
        </w:rPr>
        <w:t>ciences</w:t>
      </w:r>
    </w:p>
    <w:p w:rsidR="004C347E" w:rsidRPr="00162DEF" w:rsidRDefault="001040E9" w:rsidP="004C347E">
      <w:pPr>
        <w:pStyle w:val="Heading2"/>
        <w:bidi w:val="0"/>
        <w:rPr>
          <w:sz w:val="24"/>
          <w:szCs w:val="24"/>
          <w:rtl/>
        </w:rPr>
      </w:pPr>
      <w:r w:rsidRPr="001040E9">
        <w:rPr>
          <w:rtl/>
        </w:rPr>
        <w:pict>
          <v:group id="_x0000_s1029" style="position:absolute;left:0;text-align:left;margin-left:-2.5pt;margin-top:10.55pt;width:345.85pt;height:7.35pt;z-index:251662336" coordorigin="3066,2266" coordsize="7194,0">
            <v:line id="_x0000_s1030" style="position:absolute;flip:x" from="7644,2266" to="10260,2266" strokecolor="#36f" strokeweight="4.5pt">
              <v:stroke linestyle="thickThin"/>
            </v:line>
            <v:line id="_x0000_s1031" style="position:absolute" from="3066,2266" to="5682,2266" strokecolor="#36f" strokeweight="4.5pt">
              <v:stroke linestyle="thickThin"/>
            </v:line>
            <w10:wrap anchorx="page"/>
          </v:group>
        </w:pict>
      </w:r>
      <w:r w:rsidR="004C347E">
        <w:rPr>
          <w:sz w:val="24"/>
          <w:szCs w:val="24"/>
        </w:rPr>
        <w:t xml:space="preserve">Mining </w:t>
      </w:r>
      <w:smartTag w:uri="urn:schemas-microsoft-com:office:smarttags" w:element="place">
        <w:smartTag w:uri="urn:schemas-microsoft-com:office:smarttags" w:element="country-region">
          <w:r w:rsidR="004C347E">
            <w:rPr>
              <w:sz w:val="24"/>
              <w:szCs w:val="24"/>
            </w:rPr>
            <w:t>Eng.</w:t>
          </w:r>
        </w:smartTag>
      </w:smartTag>
    </w:p>
    <w:p w:rsidR="004C347E" w:rsidRPr="004E5D1A" w:rsidRDefault="004C347E" w:rsidP="004C347E">
      <w:pPr>
        <w:pStyle w:val="Heading3"/>
        <w:ind w:left="436"/>
        <w:rPr>
          <w:sz w:val="24"/>
          <w:szCs w:val="24"/>
        </w:rPr>
      </w:pPr>
      <w:proofErr w:type="spellStart"/>
      <w:r w:rsidRPr="004E5D1A">
        <w:rPr>
          <w:sz w:val="24"/>
          <w:szCs w:val="24"/>
        </w:rPr>
        <w:t>Bentonite</w:t>
      </w:r>
      <w:proofErr w:type="spellEnd"/>
      <w:r w:rsidRPr="004E5D1A">
        <w:rPr>
          <w:sz w:val="24"/>
          <w:szCs w:val="24"/>
        </w:rPr>
        <w:t xml:space="preserve"> – </w:t>
      </w:r>
      <w:proofErr w:type="spellStart"/>
      <w:r w:rsidRPr="004E5D1A">
        <w:rPr>
          <w:sz w:val="24"/>
          <w:szCs w:val="24"/>
        </w:rPr>
        <w:t>Khulais</w:t>
      </w:r>
      <w:proofErr w:type="spellEnd"/>
      <w:r w:rsidRPr="004E5D1A">
        <w:rPr>
          <w:sz w:val="24"/>
          <w:szCs w:val="24"/>
        </w:rPr>
        <w:t xml:space="preserve"> region</w:t>
      </w:r>
    </w:p>
    <w:tbl>
      <w:tblPr>
        <w:tblW w:w="7193" w:type="dxa"/>
        <w:tblBorders>
          <w:top w:val="single" w:sz="4" w:space="0" w:color="auto"/>
          <w:left w:val="single" w:sz="4" w:space="0" w:color="auto"/>
          <w:bottom w:val="single" w:sz="4" w:space="0" w:color="auto"/>
          <w:right w:val="single" w:sz="4" w:space="0" w:color="auto"/>
        </w:tblBorders>
        <w:tblLook w:val="04A0"/>
      </w:tblPr>
      <w:tblGrid>
        <w:gridCol w:w="756"/>
        <w:gridCol w:w="250"/>
        <w:gridCol w:w="2702"/>
        <w:gridCol w:w="3485"/>
      </w:tblGrid>
      <w:tr w:rsidR="004C347E" w:rsidTr="00DA5B26">
        <w:trPr>
          <w:trHeight w:val="405"/>
        </w:trPr>
        <w:tc>
          <w:tcPr>
            <w:tcW w:w="756" w:type="dxa"/>
            <w:tcBorders>
              <w:top w:val="single" w:sz="18" w:space="0" w:color="auto"/>
              <w:left w:val="single" w:sz="18" w:space="0" w:color="auto"/>
              <w:bottom w:val="single" w:sz="18" w:space="0" w:color="auto"/>
              <w:right w:val="single" w:sz="18" w:space="0" w:color="auto"/>
            </w:tcBorders>
            <w:vAlign w:val="center"/>
          </w:tcPr>
          <w:p w:rsidR="004C347E" w:rsidRDefault="004C347E" w:rsidP="00DA5B26">
            <w:pPr>
              <w:bidi w:val="0"/>
              <w:spacing w:line="276" w:lineRule="auto"/>
              <w:rPr>
                <w:b/>
                <w:bCs/>
                <w:color w:val="0000FF"/>
                <w:sz w:val="32"/>
                <w:szCs w:val="32"/>
              </w:rPr>
            </w:pPr>
            <w:r>
              <w:rPr>
                <w:b/>
                <w:bCs/>
                <w:color w:val="0000FF"/>
                <w:sz w:val="32"/>
                <w:szCs w:val="32"/>
              </w:rPr>
              <w:t>163</w:t>
            </w:r>
          </w:p>
        </w:tc>
        <w:tc>
          <w:tcPr>
            <w:tcW w:w="250" w:type="dxa"/>
            <w:tcBorders>
              <w:top w:val="nil"/>
              <w:left w:val="single" w:sz="18" w:space="0" w:color="auto"/>
              <w:bottom w:val="nil"/>
              <w:right w:val="nil"/>
            </w:tcBorders>
          </w:tcPr>
          <w:p w:rsidR="004C347E" w:rsidRDefault="004C347E" w:rsidP="00DA5B26">
            <w:pPr>
              <w:bidi w:val="0"/>
              <w:spacing w:line="276" w:lineRule="auto"/>
              <w:rPr>
                <w:b/>
                <w:bCs/>
              </w:rPr>
            </w:pPr>
          </w:p>
        </w:tc>
        <w:tc>
          <w:tcPr>
            <w:tcW w:w="2702" w:type="dxa"/>
            <w:tcBorders>
              <w:top w:val="nil"/>
              <w:left w:val="nil"/>
              <w:bottom w:val="nil"/>
              <w:right w:val="nil"/>
            </w:tcBorders>
          </w:tcPr>
          <w:p w:rsidR="004C347E" w:rsidRPr="00E03176" w:rsidRDefault="004C347E" w:rsidP="00DA5B26">
            <w:pPr>
              <w:bidi w:val="0"/>
              <w:jc w:val="left"/>
              <w:rPr>
                <w:b/>
                <w:bCs/>
                <w:szCs w:val="24"/>
              </w:rPr>
            </w:pPr>
            <w:r w:rsidRPr="00E03176">
              <w:rPr>
                <w:b/>
                <w:bCs/>
                <w:szCs w:val="24"/>
              </w:rPr>
              <w:t xml:space="preserve">Award Number </w:t>
            </w:r>
            <w:r>
              <w:rPr>
                <w:b/>
                <w:bCs/>
                <w:szCs w:val="24"/>
              </w:rPr>
              <w:t xml:space="preserve">          :</w:t>
            </w:r>
          </w:p>
        </w:tc>
        <w:tc>
          <w:tcPr>
            <w:tcW w:w="3485" w:type="dxa"/>
            <w:tcBorders>
              <w:top w:val="nil"/>
              <w:left w:val="nil"/>
              <w:bottom w:val="nil"/>
              <w:right w:val="nil"/>
            </w:tcBorders>
          </w:tcPr>
          <w:p w:rsidR="004C347E" w:rsidRPr="00162DEF" w:rsidRDefault="004C347E" w:rsidP="00DA5B26">
            <w:pPr>
              <w:pStyle w:val="NormalWeb"/>
              <w:tabs>
                <w:tab w:val="left" w:pos="720"/>
                <w:tab w:val="center" w:pos="4153"/>
                <w:tab w:val="right" w:pos="8306"/>
              </w:tabs>
              <w:spacing w:line="276" w:lineRule="auto"/>
              <w:jc w:val="both"/>
            </w:pPr>
            <w:r w:rsidRPr="00162DEF">
              <w:t>103/427</w:t>
            </w:r>
          </w:p>
        </w:tc>
      </w:tr>
      <w:tr w:rsidR="004C347E" w:rsidTr="00DA5B26">
        <w:trPr>
          <w:trHeight w:val="285"/>
        </w:trPr>
        <w:tc>
          <w:tcPr>
            <w:tcW w:w="756" w:type="dxa"/>
            <w:tcBorders>
              <w:top w:val="single" w:sz="18" w:space="0" w:color="auto"/>
              <w:left w:val="nil"/>
              <w:bottom w:val="nil"/>
              <w:right w:val="nil"/>
            </w:tcBorders>
            <w:vAlign w:val="center"/>
          </w:tcPr>
          <w:p w:rsidR="004C347E" w:rsidRDefault="004C347E" w:rsidP="00DA5B26">
            <w:pPr>
              <w:bidi w:val="0"/>
              <w:spacing w:line="276" w:lineRule="auto"/>
            </w:pPr>
          </w:p>
        </w:tc>
        <w:tc>
          <w:tcPr>
            <w:tcW w:w="250" w:type="dxa"/>
            <w:tcBorders>
              <w:top w:val="nil"/>
              <w:left w:val="nil"/>
              <w:bottom w:val="nil"/>
              <w:right w:val="nil"/>
            </w:tcBorders>
          </w:tcPr>
          <w:p w:rsidR="004C347E" w:rsidRDefault="004C347E" w:rsidP="00DA5B26">
            <w:pPr>
              <w:bidi w:val="0"/>
              <w:spacing w:line="276" w:lineRule="auto"/>
              <w:rPr>
                <w:b/>
                <w:bCs/>
              </w:rPr>
            </w:pPr>
          </w:p>
        </w:tc>
        <w:tc>
          <w:tcPr>
            <w:tcW w:w="2702" w:type="dxa"/>
            <w:tcBorders>
              <w:top w:val="nil"/>
              <w:left w:val="nil"/>
              <w:bottom w:val="nil"/>
              <w:right w:val="nil"/>
            </w:tcBorders>
          </w:tcPr>
          <w:p w:rsidR="004C347E" w:rsidRPr="00E03176" w:rsidRDefault="004C347E" w:rsidP="00DA5B26">
            <w:pPr>
              <w:bidi w:val="0"/>
              <w:jc w:val="left"/>
              <w:rPr>
                <w:b/>
                <w:bCs/>
                <w:szCs w:val="24"/>
              </w:rPr>
            </w:pPr>
            <w:r w:rsidRPr="00E03176">
              <w:rPr>
                <w:b/>
                <w:bCs/>
                <w:szCs w:val="24"/>
              </w:rPr>
              <w:t>Project Title</w:t>
            </w:r>
            <w:r>
              <w:rPr>
                <w:b/>
                <w:bCs/>
                <w:szCs w:val="24"/>
              </w:rPr>
              <w:t xml:space="preserve">                 :</w:t>
            </w:r>
          </w:p>
        </w:tc>
        <w:tc>
          <w:tcPr>
            <w:tcW w:w="3485" w:type="dxa"/>
            <w:tcBorders>
              <w:top w:val="nil"/>
              <w:left w:val="nil"/>
              <w:bottom w:val="nil"/>
              <w:right w:val="nil"/>
            </w:tcBorders>
          </w:tcPr>
          <w:p w:rsidR="004C347E" w:rsidRPr="00162DEF" w:rsidRDefault="004C347E" w:rsidP="00DA5B26">
            <w:pPr>
              <w:bidi w:val="0"/>
              <w:spacing w:line="276" w:lineRule="auto"/>
              <w:jc w:val="left"/>
              <w:rPr>
                <w:szCs w:val="24"/>
              </w:rPr>
            </w:pPr>
            <w:r>
              <w:rPr>
                <w:szCs w:val="24"/>
              </w:rPr>
              <w:t xml:space="preserve">The possibility of economic use of </w:t>
            </w:r>
            <w:proofErr w:type="spellStart"/>
            <w:r>
              <w:rPr>
                <w:szCs w:val="24"/>
              </w:rPr>
              <w:t>bentonite</w:t>
            </w:r>
            <w:proofErr w:type="spellEnd"/>
            <w:r>
              <w:rPr>
                <w:szCs w:val="24"/>
              </w:rPr>
              <w:t xml:space="preserve"> in </w:t>
            </w:r>
            <w:proofErr w:type="spellStart"/>
            <w:r>
              <w:rPr>
                <w:szCs w:val="24"/>
              </w:rPr>
              <w:t>Khulais</w:t>
            </w:r>
            <w:proofErr w:type="spellEnd"/>
            <w:r>
              <w:rPr>
                <w:szCs w:val="24"/>
              </w:rPr>
              <w:t xml:space="preserve"> region</w:t>
            </w:r>
          </w:p>
        </w:tc>
      </w:tr>
      <w:tr w:rsidR="004C347E" w:rsidTr="00DA5B26">
        <w:trPr>
          <w:trHeight w:val="378"/>
        </w:trPr>
        <w:tc>
          <w:tcPr>
            <w:tcW w:w="756" w:type="dxa"/>
            <w:tcBorders>
              <w:top w:val="nil"/>
              <w:left w:val="nil"/>
              <w:bottom w:val="nil"/>
              <w:right w:val="nil"/>
            </w:tcBorders>
          </w:tcPr>
          <w:p w:rsidR="004C347E" w:rsidRDefault="004C347E" w:rsidP="00DA5B26">
            <w:pPr>
              <w:bidi w:val="0"/>
              <w:spacing w:line="276" w:lineRule="auto"/>
              <w:rPr>
                <w:b/>
                <w:bCs/>
              </w:rPr>
            </w:pPr>
          </w:p>
        </w:tc>
        <w:tc>
          <w:tcPr>
            <w:tcW w:w="250" w:type="dxa"/>
            <w:tcBorders>
              <w:top w:val="nil"/>
              <w:left w:val="nil"/>
              <w:bottom w:val="nil"/>
              <w:right w:val="nil"/>
            </w:tcBorders>
          </w:tcPr>
          <w:p w:rsidR="004C347E" w:rsidRDefault="004C347E" w:rsidP="00DA5B26">
            <w:pPr>
              <w:bidi w:val="0"/>
              <w:spacing w:line="276" w:lineRule="auto"/>
              <w:rPr>
                <w:b/>
                <w:bCs/>
              </w:rPr>
            </w:pPr>
          </w:p>
        </w:tc>
        <w:tc>
          <w:tcPr>
            <w:tcW w:w="2702" w:type="dxa"/>
            <w:tcBorders>
              <w:top w:val="nil"/>
              <w:left w:val="nil"/>
              <w:bottom w:val="nil"/>
              <w:right w:val="nil"/>
            </w:tcBorders>
          </w:tcPr>
          <w:p w:rsidR="004C347E" w:rsidRPr="00E03176" w:rsidRDefault="004C347E" w:rsidP="00DA5B26">
            <w:pPr>
              <w:bidi w:val="0"/>
              <w:jc w:val="left"/>
              <w:rPr>
                <w:b/>
                <w:bCs/>
                <w:szCs w:val="24"/>
              </w:rPr>
            </w:pPr>
            <w:r w:rsidRPr="00E03176">
              <w:rPr>
                <w:b/>
                <w:bCs/>
                <w:szCs w:val="24"/>
              </w:rPr>
              <w:t>Principal Investigator</w:t>
            </w:r>
            <w:r>
              <w:rPr>
                <w:b/>
                <w:bCs/>
                <w:szCs w:val="24"/>
              </w:rPr>
              <w:t xml:space="preserve"> :</w:t>
            </w:r>
          </w:p>
        </w:tc>
        <w:tc>
          <w:tcPr>
            <w:tcW w:w="3485" w:type="dxa"/>
            <w:tcBorders>
              <w:top w:val="nil"/>
              <w:left w:val="nil"/>
              <w:bottom w:val="nil"/>
              <w:right w:val="nil"/>
            </w:tcBorders>
          </w:tcPr>
          <w:p w:rsidR="004C347E" w:rsidRPr="00162DEF" w:rsidRDefault="004C347E" w:rsidP="00DA5B26">
            <w:pPr>
              <w:bidi w:val="0"/>
              <w:spacing w:line="276" w:lineRule="auto"/>
              <w:jc w:val="left"/>
              <w:rPr>
                <w:szCs w:val="24"/>
              </w:rPr>
            </w:pPr>
            <w:r w:rsidRPr="00162DEF">
              <w:rPr>
                <w:szCs w:val="24"/>
              </w:rPr>
              <w:t>Dr. Mohammed N</w:t>
            </w:r>
            <w:r>
              <w:rPr>
                <w:szCs w:val="24"/>
              </w:rPr>
              <w:t>.</w:t>
            </w:r>
            <w:r w:rsidRPr="00162DEF">
              <w:rPr>
                <w:szCs w:val="24"/>
              </w:rPr>
              <w:t xml:space="preserve"> Al-</w:t>
            </w:r>
            <w:proofErr w:type="spellStart"/>
            <w:r w:rsidRPr="00162DEF">
              <w:rPr>
                <w:szCs w:val="24"/>
              </w:rPr>
              <w:t>Maghrabi</w:t>
            </w:r>
            <w:proofErr w:type="spellEnd"/>
          </w:p>
        </w:tc>
      </w:tr>
      <w:tr w:rsidR="004C347E" w:rsidTr="00DA5B26">
        <w:trPr>
          <w:trHeight w:val="52"/>
        </w:trPr>
        <w:tc>
          <w:tcPr>
            <w:tcW w:w="756" w:type="dxa"/>
            <w:tcBorders>
              <w:top w:val="nil"/>
              <w:left w:val="nil"/>
              <w:bottom w:val="nil"/>
              <w:right w:val="nil"/>
            </w:tcBorders>
          </w:tcPr>
          <w:p w:rsidR="004C347E" w:rsidRDefault="004C347E" w:rsidP="00DA5B26">
            <w:pPr>
              <w:bidi w:val="0"/>
              <w:spacing w:line="276" w:lineRule="auto"/>
              <w:rPr>
                <w:b/>
                <w:bCs/>
              </w:rPr>
            </w:pPr>
          </w:p>
        </w:tc>
        <w:tc>
          <w:tcPr>
            <w:tcW w:w="250" w:type="dxa"/>
            <w:tcBorders>
              <w:top w:val="nil"/>
              <w:left w:val="nil"/>
              <w:bottom w:val="nil"/>
              <w:right w:val="nil"/>
            </w:tcBorders>
          </w:tcPr>
          <w:p w:rsidR="004C347E" w:rsidRDefault="004C347E" w:rsidP="00DA5B26">
            <w:pPr>
              <w:bidi w:val="0"/>
              <w:spacing w:line="276" w:lineRule="auto"/>
              <w:rPr>
                <w:b/>
                <w:bCs/>
              </w:rPr>
            </w:pPr>
          </w:p>
        </w:tc>
        <w:tc>
          <w:tcPr>
            <w:tcW w:w="2702" w:type="dxa"/>
            <w:tcBorders>
              <w:top w:val="nil"/>
              <w:left w:val="nil"/>
              <w:bottom w:val="nil"/>
              <w:right w:val="nil"/>
            </w:tcBorders>
          </w:tcPr>
          <w:p w:rsidR="004C347E" w:rsidRPr="00E03176" w:rsidRDefault="004C347E" w:rsidP="00DA5B26">
            <w:pPr>
              <w:bidi w:val="0"/>
              <w:jc w:val="left"/>
              <w:rPr>
                <w:b/>
                <w:bCs/>
                <w:szCs w:val="24"/>
              </w:rPr>
            </w:pPr>
            <w:r w:rsidRPr="00E03176">
              <w:rPr>
                <w:b/>
                <w:bCs/>
                <w:szCs w:val="24"/>
              </w:rPr>
              <w:t>Co-Investigator</w:t>
            </w:r>
            <w:r>
              <w:rPr>
                <w:b/>
                <w:bCs/>
                <w:szCs w:val="24"/>
              </w:rPr>
              <w:t xml:space="preserve">            :</w:t>
            </w:r>
          </w:p>
        </w:tc>
        <w:tc>
          <w:tcPr>
            <w:tcW w:w="3485" w:type="dxa"/>
            <w:tcBorders>
              <w:top w:val="nil"/>
              <w:left w:val="nil"/>
              <w:bottom w:val="nil"/>
              <w:right w:val="nil"/>
            </w:tcBorders>
          </w:tcPr>
          <w:p w:rsidR="004C347E" w:rsidRPr="00162DEF" w:rsidRDefault="004C347E" w:rsidP="00DA5B26">
            <w:pPr>
              <w:bidi w:val="0"/>
              <w:spacing w:line="276" w:lineRule="auto"/>
              <w:ind w:right="-108"/>
              <w:rPr>
                <w:szCs w:val="24"/>
              </w:rPr>
            </w:pPr>
            <w:r>
              <w:rPr>
                <w:szCs w:val="24"/>
              </w:rPr>
              <w:t xml:space="preserve">Prof. </w:t>
            </w:r>
            <w:r w:rsidRPr="00162DEF">
              <w:rPr>
                <w:szCs w:val="24"/>
              </w:rPr>
              <w:t>Dr. Mohammed I</w:t>
            </w:r>
            <w:r>
              <w:rPr>
                <w:szCs w:val="24"/>
              </w:rPr>
              <w:t>.</w:t>
            </w:r>
            <w:r w:rsidRPr="00162DEF">
              <w:rPr>
                <w:szCs w:val="24"/>
              </w:rPr>
              <w:t xml:space="preserve"> </w:t>
            </w:r>
            <w:proofErr w:type="spellStart"/>
            <w:r w:rsidRPr="00162DEF">
              <w:rPr>
                <w:szCs w:val="24"/>
              </w:rPr>
              <w:t>abu</w:t>
            </w:r>
            <w:proofErr w:type="spellEnd"/>
            <w:r w:rsidRPr="00162DEF">
              <w:rPr>
                <w:szCs w:val="24"/>
              </w:rPr>
              <w:t xml:space="preserve"> </w:t>
            </w:r>
            <w:proofErr w:type="spellStart"/>
            <w:r w:rsidRPr="00162DEF">
              <w:rPr>
                <w:szCs w:val="24"/>
              </w:rPr>
              <w:t>Shauk</w:t>
            </w:r>
            <w:proofErr w:type="spellEnd"/>
          </w:p>
        </w:tc>
      </w:tr>
      <w:tr w:rsidR="004C347E" w:rsidTr="00DA5B26">
        <w:trPr>
          <w:trHeight w:val="285"/>
        </w:trPr>
        <w:tc>
          <w:tcPr>
            <w:tcW w:w="756" w:type="dxa"/>
            <w:tcBorders>
              <w:top w:val="nil"/>
              <w:left w:val="nil"/>
              <w:bottom w:val="nil"/>
              <w:right w:val="nil"/>
            </w:tcBorders>
          </w:tcPr>
          <w:p w:rsidR="004C347E" w:rsidRDefault="004C347E" w:rsidP="00DA5B26">
            <w:pPr>
              <w:bidi w:val="0"/>
              <w:spacing w:line="276" w:lineRule="auto"/>
              <w:rPr>
                <w:b/>
                <w:bCs/>
              </w:rPr>
            </w:pPr>
          </w:p>
        </w:tc>
        <w:tc>
          <w:tcPr>
            <w:tcW w:w="250" w:type="dxa"/>
            <w:tcBorders>
              <w:top w:val="nil"/>
              <w:left w:val="nil"/>
              <w:bottom w:val="nil"/>
              <w:right w:val="nil"/>
            </w:tcBorders>
          </w:tcPr>
          <w:p w:rsidR="004C347E" w:rsidRDefault="004C347E" w:rsidP="00DA5B26">
            <w:pPr>
              <w:bidi w:val="0"/>
              <w:spacing w:line="276" w:lineRule="auto"/>
              <w:rPr>
                <w:b/>
                <w:bCs/>
              </w:rPr>
            </w:pPr>
          </w:p>
        </w:tc>
        <w:tc>
          <w:tcPr>
            <w:tcW w:w="2702" w:type="dxa"/>
            <w:tcBorders>
              <w:top w:val="nil"/>
              <w:left w:val="nil"/>
              <w:bottom w:val="nil"/>
              <w:right w:val="nil"/>
            </w:tcBorders>
          </w:tcPr>
          <w:p w:rsidR="004C347E" w:rsidRPr="00E03176" w:rsidRDefault="004C347E" w:rsidP="00DA5B26">
            <w:pPr>
              <w:bidi w:val="0"/>
              <w:jc w:val="left"/>
              <w:rPr>
                <w:b/>
                <w:bCs/>
                <w:szCs w:val="24"/>
              </w:rPr>
            </w:pPr>
            <w:r w:rsidRPr="00E03176">
              <w:rPr>
                <w:b/>
                <w:bCs/>
                <w:szCs w:val="24"/>
              </w:rPr>
              <w:t>Job Address</w:t>
            </w:r>
            <w:r>
              <w:rPr>
                <w:b/>
                <w:bCs/>
                <w:szCs w:val="24"/>
              </w:rPr>
              <w:t xml:space="preserve">                 :</w:t>
            </w:r>
          </w:p>
        </w:tc>
        <w:tc>
          <w:tcPr>
            <w:tcW w:w="3485" w:type="dxa"/>
            <w:tcBorders>
              <w:top w:val="nil"/>
              <w:left w:val="nil"/>
              <w:bottom w:val="nil"/>
              <w:right w:val="nil"/>
            </w:tcBorders>
          </w:tcPr>
          <w:p w:rsidR="004C347E" w:rsidRPr="00162DEF" w:rsidRDefault="004C347E" w:rsidP="00DA5B26">
            <w:pPr>
              <w:bidi w:val="0"/>
              <w:spacing w:line="276" w:lineRule="auto"/>
              <w:rPr>
                <w:szCs w:val="24"/>
              </w:rPr>
            </w:pPr>
            <w:r w:rsidRPr="00162DEF">
              <w:rPr>
                <w:szCs w:val="24"/>
              </w:rPr>
              <w:t>Faculty of Engineering</w:t>
            </w:r>
          </w:p>
        </w:tc>
      </w:tr>
      <w:tr w:rsidR="004C347E" w:rsidTr="00DA5B26">
        <w:trPr>
          <w:trHeight w:val="285"/>
        </w:trPr>
        <w:tc>
          <w:tcPr>
            <w:tcW w:w="756" w:type="dxa"/>
            <w:tcBorders>
              <w:top w:val="nil"/>
              <w:left w:val="nil"/>
              <w:bottom w:val="nil"/>
              <w:right w:val="nil"/>
            </w:tcBorders>
          </w:tcPr>
          <w:p w:rsidR="004C347E" w:rsidRDefault="004C347E" w:rsidP="00DA5B26">
            <w:pPr>
              <w:bidi w:val="0"/>
              <w:spacing w:line="276" w:lineRule="auto"/>
              <w:rPr>
                <w:b/>
                <w:bCs/>
              </w:rPr>
            </w:pPr>
          </w:p>
        </w:tc>
        <w:tc>
          <w:tcPr>
            <w:tcW w:w="250" w:type="dxa"/>
            <w:tcBorders>
              <w:top w:val="nil"/>
              <w:left w:val="nil"/>
              <w:bottom w:val="nil"/>
              <w:right w:val="nil"/>
            </w:tcBorders>
          </w:tcPr>
          <w:p w:rsidR="004C347E" w:rsidRDefault="004C347E" w:rsidP="00DA5B26">
            <w:pPr>
              <w:bidi w:val="0"/>
              <w:spacing w:line="276" w:lineRule="auto"/>
              <w:rPr>
                <w:b/>
                <w:bCs/>
              </w:rPr>
            </w:pPr>
          </w:p>
        </w:tc>
        <w:tc>
          <w:tcPr>
            <w:tcW w:w="2702" w:type="dxa"/>
            <w:tcBorders>
              <w:top w:val="nil"/>
              <w:left w:val="nil"/>
              <w:bottom w:val="nil"/>
              <w:right w:val="nil"/>
            </w:tcBorders>
          </w:tcPr>
          <w:p w:rsidR="004C347E" w:rsidRPr="00E03176" w:rsidRDefault="004C347E" w:rsidP="00DA5B26">
            <w:pPr>
              <w:bidi w:val="0"/>
              <w:jc w:val="left"/>
              <w:rPr>
                <w:b/>
                <w:bCs/>
                <w:szCs w:val="24"/>
              </w:rPr>
            </w:pPr>
            <w:r w:rsidRPr="00E03176">
              <w:rPr>
                <w:b/>
                <w:bCs/>
                <w:szCs w:val="24"/>
              </w:rPr>
              <w:t>Duration</w:t>
            </w:r>
            <w:r>
              <w:rPr>
                <w:b/>
                <w:bCs/>
                <w:szCs w:val="24"/>
              </w:rPr>
              <w:t xml:space="preserve">                       :</w:t>
            </w:r>
          </w:p>
        </w:tc>
        <w:tc>
          <w:tcPr>
            <w:tcW w:w="3485" w:type="dxa"/>
            <w:tcBorders>
              <w:top w:val="nil"/>
              <w:left w:val="nil"/>
              <w:bottom w:val="nil"/>
              <w:right w:val="nil"/>
            </w:tcBorders>
          </w:tcPr>
          <w:p w:rsidR="004C347E" w:rsidRPr="00162DEF" w:rsidRDefault="004C347E" w:rsidP="00DA5B26">
            <w:pPr>
              <w:bidi w:val="0"/>
              <w:spacing w:line="276" w:lineRule="auto"/>
              <w:rPr>
                <w:szCs w:val="24"/>
              </w:rPr>
            </w:pPr>
            <w:r w:rsidRPr="00162DEF">
              <w:rPr>
                <w:szCs w:val="24"/>
              </w:rPr>
              <w:t>2</w:t>
            </w:r>
            <w:r>
              <w:rPr>
                <w:szCs w:val="24"/>
              </w:rPr>
              <w:t>0</w:t>
            </w:r>
            <w:r w:rsidRPr="00162DEF">
              <w:rPr>
                <w:szCs w:val="24"/>
              </w:rPr>
              <w:t xml:space="preserve"> Months</w:t>
            </w:r>
          </w:p>
        </w:tc>
      </w:tr>
      <w:tr w:rsidR="004C347E" w:rsidTr="00DA5B26">
        <w:trPr>
          <w:trHeight w:val="425"/>
        </w:trPr>
        <w:tc>
          <w:tcPr>
            <w:tcW w:w="756" w:type="dxa"/>
            <w:tcBorders>
              <w:top w:val="nil"/>
              <w:left w:val="nil"/>
              <w:bottom w:val="nil"/>
              <w:right w:val="nil"/>
            </w:tcBorders>
          </w:tcPr>
          <w:p w:rsidR="004C347E" w:rsidRDefault="004C347E" w:rsidP="00DA5B26">
            <w:pPr>
              <w:bidi w:val="0"/>
              <w:spacing w:line="276" w:lineRule="auto"/>
              <w:rPr>
                <w:b/>
                <w:bCs/>
                <w:szCs w:val="24"/>
              </w:rPr>
            </w:pPr>
          </w:p>
        </w:tc>
        <w:tc>
          <w:tcPr>
            <w:tcW w:w="6437" w:type="dxa"/>
            <w:gridSpan w:val="3"/>
            <w:tcBorders>
              <w:top w:val="nil"/>
              <w:left w:val="nil"/>
              <w:bottom w:val="nil"/>
              <w:right w:val="nil"/>
            </w:tcBorders>
          </w:tcPr>
          <w:p w:rsidR="004C347E" w:rsidRDefault="004C347E" w:rsidP="00DA5B26">
            <w:pPr>
              <w:pStyle w:val="Heading6"/>
              <w:bidi w:val="0"/>
              <w:spacing w:line="276" w:lineRule="auto"/>
              <w:rPr>
                <w:szCs w:val="24"/>
              </w:rPr>
            </w:pPr>
            <w:r>
              <w:rPr>
                <w:szCs w:val="24"/>
              </w:rPr>
              <w:t>Abstract</w:t>
            </w:r>
          </w:p>
        </w:tc>
      </w:tr>
    </w:tbl>
    <w:p w:rsidR="004C347E" w:rsidRDefault="004C347E" w:rsidP="004C347E">
      <w:pPr>
        <w:bidi w:val="0"/>
        <w:spacing w:line="276" w:lineRule="auto"/>
        <w:ind w:firstLine="720"/>
        <w:jc w:val="both"/>
        <w:rPr>
          <w:bCs/>
          <w:color w:val="000000"/>
          <w:szCs w:val="24"/>
        </w:rPr>
      </w:pPr>
      <w:proofErr w:type="spellStart"/>
      <w:r>
        <w:rPr>
          <w:bCs/>
          <w:color w:val="000000"/>
          <w:szCs w:val="24"/>
        </w:rPr>
        <w:t>Khulais</w:t>
      </w:r>
      <w:proofErr w:type="spellEnd"/>
      <w:r>
        <w:rPr>
          <w:bCs/>
          <w:color w:val="000000"/>
          <w:szCs w:val="24"/>
        </w:rPr>
        <w:t xml:space="preserve"> region in </w:t>
      </w:r>
      <w:smartTag w:uri="urn:schemas-microsoft-com:office:smarttags" w:element="place">
        <w:smartTag w:uri="urn:schemas-microsoft-com:office:smarttags" w:element="country-region">
          <w:r>
            <w:rPr>
              <w:bCs/>
              <w:color w:val="000000"/>
              <w:szCs w:val="24"/>
            </w:rPr>
            <w:t>Saudi Arabia</w:t>
          </w:r>
        </w:smartTag>
      </w:smartTag>
      <w:r>
        <w:rPr>
          <w:bCs/>
          <w:color w:val="000000"/>
          <w:szCs w:val="24"/>
        </w:rPr>
        <w:t xml:space="preserve"> has a big reserve of calcium </w:t>
      </w:r>
      <w:proofErr w:type="spellStart"/>
      <w:r>
        <w:rPr>
          <w:bCs/>
          <w:color w:val="000000"/>
          <w:szCs w:val="24"/>
        </w:rPr>
        <w:t>bentonite</w:t>
      </w:r>
      <w:proofErr w:type="spellEnd"/>
      <w:r>
        <w:rPr>
          <w:bCs/>
          <w:color w:val="000000"/>
          <w:szCs w:val="24"/>
        </w:rPr>
        <w:t xml:space="preserve"> which is not satisfied the requirements specification of commercial </w:t>
      </w:r>
      <w:proofErr w:type="spellStart"/>
      <w:r>
        <w:rPr>
          <w:bCs/>
          <w:color w:val="000000"/>
          <w:szCs w:val="24"/>
        </w:rPr>
        <w:t>bentonite</w:t>
      </w:r>
      <w:proofErr w:type="spellEnd"/>
      <w:r>
        <w:rPr>
          <w:bCs/>
          <w:color w:val="000000"/>
          <w:szCs w:val="24"/>
        </w:rPr>
        <w:t>.</w:t>
      </w:r>
    </w:p>
    <w:p w:rsidR="004C347E" w:rsidRDefault="004C347E" w:rsidP="0006729C">
      <w:pPr>
        <w:bidi w:val="0"/>
        <w:spacing w:line="276" w:lineRule="auto"/>
        <w:ind w:firstLine="720"/>
        <w:jc w:val="both"/>
        <w:rPr>
          <w:szCs w:val="24"/>
        </w:rPr>
      </w:pPr>
      <w:r>
        <w:rPr>
          <w:szCs w:val="24"/>
        </w:rPr>
        <w:t xml:space="preserve">In this work, the grinding energy was used in dry state to activate </w:t>
      </w:r>
      <w:proofErr w:type="spellStart"/>
      <w:r w:rsidR="0006729C">
        <w:rPr>
          <w:szCs w:val="24"/>
        </w:rPr>
        <w:t>K</w:t>
      </w:r>
      <w:r>
        <w:rPr>
          <w:szCs w:val="24"/>
        </w:rPr>
        <w:t>hulais</w:t>
      </w:r>
      <w:proofErr w:type="spellEnd"/>
      <w:r>
        <w:rPr>
          <w:szCs w:val="24"/>
        </w:rPr>
        <w:t xml:space="preserve"> </w:t>
      </w:r>
      <w:proofErr w:type="spellStart"/>
      <w:r>
        <w:rPr>
          <w:szCs w:val="24"/>
        </w:rPr>
        <w:t>bentonite</w:t>
      </w:r>
      <w:proofErr w:type="spellEnd"/>
      <w:r>
        <w:rPr>
          <w:szCs w:val="24"/>
        </w:rPr>
        <w:t xml:space="preserve"> with different percentages of sodium carbonate. Also a few percentage of a commercial certificated </w:t>
      </w:r>
      <w:proofErr w:type="spellStart"/>
      <w:r>
        <w:rPr>
          <w:szCs w:val="24"/>
        </w:rPr>
        <w:t>bentonite</w:t>
      </w:r>
      <w:proofErr w:type="spellEnd"/>
      <w:r>
        <w:rPr>
          <w:szCs w:val="24"/>
        </w:rPr>
        <w:t xml:space="preserve"> was mixed to obtain more activation. The activation of </w:t>
      </w:r>
      <w:proofErr w:type="spellStart"/>
      <w:r>
        <w:rPr>
          <w:szCs w:val="24"/>
        </w:rPr>
        <w:t>bentonite</w:t>
      </w:r>
      <w:proofErr w:type="spellEnd"/>
      <w:r>
        <w:rPr>
          <w:szCs w:val="24"/>
        </w:rPr>
        <w:t xml:space="preserve"> was measured for the following properties: free swell index; plasticity index; </w:t>
      </w:r>
      <w:proofErr w:type="spellStart"/>
      <w:r>
        <w:rPr>
          <w:szCs w:val="24"/>
        </w:rPr>
        <w:t>methylene</w:t>
      </w:r>
      <w:proofErr w:type="spellEnd"/>
      <w:r>
        <w:rPr>
          <w:szCs w:val="24"/>
        </w:rPr>
        <w:t xml:space="preserve"> blue value; </w:t>
      </w:r>
      <w:proofErr w:type="spellStart"/>
      <w:r>
        <w:rPr>
          <w:szCs w:val="24"/>
        </w:rPr>
        <w:t>cation</w:t>
      </w:r>
      <w:proofErr w:type="spellEnd"/>
      <w:r>
        <w:rPr>
          <w:szCs w:val="24"/>
        </w:rPr>
        <w:t xml:space="preserve"> exchange capacity; total surface area, filtration loss; density and apparent viscosity. Then, the values of these properties were compared with the required specification for drilling mud.</w:t>
      </w:r>
    </w:p>
    <w:p w:rsidR="004C347E" w:rsidRDefault="004C347E" w:rsidP="004C347E">
      <w:pPr>
        <w:bidi w:val="0"/>
        <w:spacing w:line="276" w:lineRule="auto"/>
        <w:ind w:firstLine="720"/>
        <w:jc w:val="both"/>
        <w:rPr>
          <w:szCs w:val="24"/>
        </w:rPr>
      </w:pPr>
      <w:r>
        <w:rPr>
          <w:szCs w:val="24"/>
        </w:rPr>
        <w:t xml:space="preserve">From the obtained results, this research work gave the following new approach: The optimum conditions of </w:t>
      </w:r>
      <w:proofErr w:type="spellStart"/>
      <w:r>
        <w:rPr>
          <w:szCs w:val="24"/>
        </w:rPr>
        <w:t>Khulais</w:t>
      </w:r>
      <w:proofErr w:type="spellEnd"/>
      <w:r>
        <w:rPr>
          <w:szCs w:val="24"/>
        </w:rPr>
        <w:t xml:space="preserve"> calcium </w:t>
      </w:r>
      <w:proofErr w:type="spellStart"/>
      <w:r>
        <w:rPr>
          <w:szCs w:val="24"/>
        </w:rPr>
        <w:t>bentonite</w:t>
      </w:r>
      <w:proofErr w:type="spellEnd"/>
      <w:r>
        <w:rPr>
          <w:szCs w:val="24"/>
        </w:rPr>
        <w:t xml:space="preserve"> to become an active </w:t>
      </w:r>
      <w:proofErr w:type="spellStart"/>
      <w:r>
        <w:rPr>
          <w:szCs w:val="24"/>
        </w:rPr>
        <w:t>bentonite</w:t>
      </w:r>
      <w:proofErr w:type="spellEnd"/>
      <w:r>
        <w:rPr>
          <w:szCs w:val="24"/>
        </w:rPr>
        <w:t xml:space="preserve"> as near as possible to the specification of drilling mud are when it mixes with 5% of a commercial certificated </w:t>
      </w:r>
      <w:proofErr w:type="spellStart"/>
      <w:r>
        <w:rPr>
          <w:szCs w:val="24"/>
        </w:rPr>
        <w:t>bentonite</w:t>
      </w:r>
      <w:proofErr w:type="spellEnd"/>
      <w:r>
        <w:rPr>
          <w:szCs w:val="24"/>
        </w:rPr>
        <w:t xml:space="preserve"> and 6% of sodium carbonate in a grinding mill for one hour in dry state.</w:t>
      </w:r>
    </w:p>
    <w:p w:rsidR="00A37B23" w:rsidRPr="004C347E" w:rsidRDefault="00A37B23"/>
    <w:sectPr w:rsidR="00A37B23" w:rsidRPr="004C347E" w:rsidSect="00C90A9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3"/>
  <w:proofState w:spelling="clean" w:grammar="clean"/>
  <w:defaultTabStop w:val="720"/>
  <w:characterSpacingControl w:val="doNotCompress"/>
  <w:compat/>
  <w:rsids>
    <w:rsidRoot w:val="004C347E"/>
    <w:rsid w:val="0006729C"/>
    <w:rsid w:val="001040E9"/>
    <w:rsid w:val="004C347E"/>
    <w:rsid w:val="009D10A2"/>
    <w:rsid w:val="00A37B23"/>
    <w:rsid w:val="00C90A9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47E"/>
    <w:pPr>
      <w:bidi/>
      <w:spacing w:after="0" w:line="240" w:lineRule="auto"/>
      <w:jc w:val="lowKashida"/>
    </w:pPr>
    <w:rPr>
      <w:rFonts w:ascii="Times New Roman" w:eastAsia="Times New Roman" w:hAnsi="Times New Roman" w:cs="Traditional Arabic"/>
      <w:sz w:val="24"/>
      <w:szCs w:val="28"/>
      <w:lang w:eastAsia="ar-SA"/>
    </w:rPr>
  </w:style>
  <w:style w:type="paragraph" w:styleId="Heading1">
    <w:name w:val="heading 1"/>
    <w:basedOn w:val="Normal"/>
    <w:next w:val="Normal"/>
    <w:link w:val="Heading1Char"/>
    <w:qFormat/>
    <w:rsid w:val="004C347E"/>
    <w:pPr>
      <w:keepNext/>
      <w:spacing w:after="120"/>
      <w:jc w:val="center"/>
      <w:outlineLvl w:val="0"/>
    </w:pPr>
    <w:rPr>
      <w:rFonts w:ascii="Arial" w:hAnsi="Arial"/>
      <w:b/>
      <w:bCs/>
      <w:kern w:val="28"/>
      <w:sz w:val="26"/>
      <w:szCs w:val="33"/>
    </w:rPr>
  </w:style>
  <w:style w:type="paragraph" w:styleId="Heading2">
    <w:name w:val="heading 2"/>
    <w:basedOn w:val="Normal"/>
    <w:next w:val="Normal"/>
    <w:link w:val="Heading2Char"/>
    <w:autoRedefine/>
    <w:qFormat/>
    <w:rsid w:val="004C347E"/>
    <w:pPr>
      <w:keepNext/>
      <w:spacing w:after="60"/>
      <w:jc w:val="center"/>
      <w:outlineLvl w:val="1"/>
    </w:pPr>
    <w:rPr>
      <w:rFonts w:ascii="Arial" w:hAnsi="Arial"/>
      <w:b/>
      <w:bCs/>
      <w:noProof/>
      <w:sz w:val="28"/>
    </w:rPr>
  </w:style>
  <w:style w:type="paragraph" w:styleId="Heading3">
    <w:name w:val="heading 3"/>
    <w:basedOn w:val="Normal"/>
    <w:next w:val="Normal"/>
    <w:link w:val="Heading3Char"/>
    <w:qFormat/>
    <w:rsid w:val="004C347E"/>
    <w:pPr>
      <w:keepNext/>
      <w:jc w:val="both"/>
      <w:outlineLvl w:val="2"/>
    </w:pPr>
    <w:rPr>
      <w:rFonts w:ascii="Arial" w:hAnsi="Arial"/>
      <w:b/>
      <w:bCs/>
      <w:sz w:val="26"/>
    </w:rPr>
  </w:style>
  <w:style w:type="paragraph" w:styleId="Heading6">
    <w:name w:val="heading 6"/>
    <w:basedOn w:val="Normal"/>
    <w:next w:val="Normal"/>
    <w:link w:val="Heading6Char"/>
    <w:qFormat/>
    <w:rsid w:val="004C347E"/>
    <w:pPr>
      <w:keepNext/>
      <w:spacing w:before="240" w:after="24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347E"/>
    <w:rPr>
      <w:rFonts w:ascii="Arial" w:eastAsia="Times New Roman" w:hAnsi="Arial" w:cs="Traditional Arabic"/>
      <w:b/>
      <w:bCs/>
      <w:kern w:val="28"/>
      <w:sz w:val="26"/>
      <w:szCs w:val="33"/>
      <w:lang w:eastAsia="ar-SA"/>
    </w:rPr>
  </w:style>
  <w:style w:type="character" w:customStyle="1" w:styleId="Heading2Char">
    <w:name w:val="Heading 2 Char"/>
    <w:basedOn w:val="DefaultParagraphFont"/>
    <w:link w:val="Heading2"/>
    <w:rsid w:val="004C347E"/>
    <w:rPr>
      <w:rFonts w:ascii="Arial" w:eastAsia="Times New Roman" w:hAnsi="Arial" w:cs="Traditional Arabic"/>
      <w:b/>
      <w:bCs/>
      <w:noProof/>
      <w:sz w:val="28"/>
      <w:szCs w:val="28"/>
      <w:lang w:eastAsia="ar-SA"/>
    </w:rPr>
  </w:style>
  <w:style w:type="character" w:customStyle="1" w:styleId="Heading3Char">
    <w:name w:val="Heading 3 Char"/>
    <w:basedOn w:val="DefaultParagraphFont"/>
    <w:link w:val="Heading3"/>
    <w:rsid w:val="004C347E"/>
    <w:rPr>
      <w:rFonts w:ascii="Arial" w:eastAsia="Times New Roman" w:hAnsi="Arial" w:cs="Traditional Arabic"/>
      <w:b/>
      <w:bCs/>
      <w:sz w:val="26"/>
      <w:szCs w:val="28"/>
      <w:lang w:eastAsia="ar-SA"/>
    </w:rPr>
  </w:style>
  <w:style w:type="character" w:customStyle="1" w:styleId="Heading6Char">
    <w:name w:val="Heading 6 Char"/>
    <w:basedOn w:val="DefaultParagraphFont"/>
    <w:link w:val="Heading6"/>
    <w:rsid w:val="004C347E"/>
    <w:rPr>
      <w:rFonts w:ascii="Times New Roman" w:eastAsia="Times New Roman" w:hAnsi="Times New Roman" w:cs="Traditional Arabic"/>
      <w:b/>
      <w:bCs/>
      <w:sz w:val="24"/>
      <w:szCs w:val="28"/>
      <w:lang w:eastAsia="ar-SA"/>
    </w:rPr>
  </w:style>
  <w:style w:type="paragraph" w:styleId="NormalWeb">
    <w:name w:val="Normal (Web)"/>
    <w:basedOn w:val="Normal"/>
    <w:link w:val="NormalWebChar"/>
    <w:rsid w:val="004C347E"/>
    <w:pPr>
      <w:bidi w:val="0"/>
      <w:spacing w:before="100" w:beforeAutospacing="1" w:after="100" w:afterAutospacing="1"/>
      <w:jc w:val="left"/>
    </w:pPr>
    <w:rPr>
      <w:rFonts w:cs="Times New Roman"/>
      <w:szCs w:val="24"/>
      <w:lang w:eastAsia="en-US"/>
    </w:rPr>
  </w:style>
  <w:style w:type="character" w:customStyle="1" w:styleId="NormalWebChar">
    <w:name w:val="Normal (Web) Char"/>
    <w:basedOn w:val="DefaultParagraphFont"/>
    <w:link w:val="NormalWeb"/>
    <w:rsid w:val="004C347E"/>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436</Words>
  <Characters>2491</Characters>
  <Application>Microsoft Office Word</Application>
  <DocSecurity>0</DocSecurity>
  <Lines>20</Lines>
  <Paragraphs>5</Paragraphs>
  <ScaleCrop>false</ScaleCrop>
  <Company>kaudsr</Company>
  <LinksUpToDate>false</LinksUpToDate>
  <CharactersWithSpaces>2922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dsr</dc:creator>
  <cp:keywords/>
  <dc:description/>
  <cp:lastModifiedBy>dsr</cp:lastModifiedBy>
  <cp:revision>3</cp:revision>
  <dcterms:created xsi:type="dcterms:W3CDTF">2010-05-17T18:13:00Z</dcterms:created>
  <dcterms:modified xsi:type="dcterms:W3CDTF">2010-06-30T17:12:00Z</dcterms:modified>
</cp:coreProperties>
</file>