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28" w:rsidRPr="00CC3324" w:rsidRDefault="00AA4028" w:rsidP="00AA4028">
      <w:pPr>
        <w:pStyle w:val="Heading1"/>
        <w:rPr>
          <w:color w:val="0000FF"/>
          <w:rtl/>
        </w:rPr>
      </w:pPr>
      <w:r>
        <w:rPr>
          <w:rFonts w:hint="cs"/>
          <w:color w:val="0000FF"/>
          <w:rtl/>
        </w:rPr>
        <w:t>العلوم الطبية</w:t>
      </w:r>
    </w:p>
    <w:p w:rsidR="00AA4028" w:rsidRDefault="005861B0" w:rsidP="00AA402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AA4028">
        <w:rPr>
          <w:rFonts w:hint="cs"/>
          <w:rtl/>
        </w:rPr>
        <w:t>تقنية طبية</w:t>
      </w:r>
    </w:p>
    <w:p w:rsidR="00AA4028" w:rsidRPr="007D4834" w:rsidRDefault="00AA4028" w:rsidP="00AA4028">
      <w:pPr>
        <w:pStyle w:val="Heading2"/>
        <w:jc w:val="left"/>
        <w:rPr>
          <w:sz w:val="16"/>
          <w:szCs w:val="16"/>
          <w:rtl/>
        </w:rPr>
      </w:pPr>
      <w:r>
        <w:rPr>
          <w:rFonts w:hint="cs"/>
          <w:rtl/>
        </w:rPr>
        <w:t xml:space="preserve">كيموكايتر </w:t>
      </w:r>
      <w:r>
        <w:rPr>
          <w:rtl/>
        </w:rPr>
        <w:t>–</w:t>
      </w:r>
      <w:r>
        <w:rPr>
          <w:rFonts w:hint="cs"/>
          <w:rtl/>
        </w:rPr>
        <w:t xml:space="preserve"> كبد وقائي - السعودية</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8"/>
        <w:gridCol w:w="3752"/>
      </w:tblGrid>
      <w:tr w:rsidR="00AA4028" w:rsidRPr="005159B8" w:rsidTr="004676F4">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AA4028" w:rsidRPr="007E1E95" w:rsidRDefault="00AA4028" w:rsidP="004676F4">
            <w:pPr>
              <w:jc w:val="center"/>
              <w:rPr>
                <w:b/>
                <w:bCs/>
                <w:color w:val="0000FF"/>
                <w:sz w:val="32"/>
                <w:szCs w:val="32"/>
              </w:rPr>
            </w:pPr>
            <w:r w:rsidRPr="007E1E95">
              <w:rPr>
                <w:rFonts w:hint="cs"/>
                <w:b/>
                <w:bCs/>
                <w:color w:val="0000FF"/>
                <w:sz w:val="32"/>
                <w:szCs w:val="32"/>
                <w:rtl/>
              </w:rPr>
              <w:t>204</w:t>
            </w:r>
          </w:p>
        </w:tc>
        <w:tc>
          <w:tcPr>
            <w:tcW w:w="236" w:type="dxa"/>
            <w:tcBorders>
              <w:top w:val="nil"/>
              <w:left w:val="single" w:sz="12" w:space="0" w:color="auto"/>
              <w:bottom w:val="nil"/>
              <w:right w:val="nil"/>
            </w:tcBorders>
          </w:tcPr>
          <w:p w:rsidR="00AA4028" w:rsidRPr="005159B8" w:rsidRDefault="00AA4028" w:rsidP="004676F4">
            <w:pPr>
              <w:jc w:val="both"/>
              <w:rPr>
                <w:b/>
                <w:bCs/>
                <w:sz w:val="28"/>
              </w:rPr>
            </w:pPr>
          </w:p>
        </w:tc>
        <w:tc>
          <w:tcPr>
            <w:tcW w:w="2053" w:type="dxa"/>
            <w:tcBorders>
              <w:top w:val="nil"/>
              <w:left w:val="nil"/>
              <w:bottom w:val="nil"/>
              <w:right w:val="nil"/>
            </w:tcBorders>
          </w:tcPr>
          <w:p w:rsidR="00AA4028" w:rsidRPr="005159B8" w:rsidRDefault="00AA4028" w:rsidP="004676F4">
            <w:pPr>
              <w:jc w:val="both"/>
              <w:rPr>
                <w:b/>
                <w:bCs/>
                <w:sz w:val="28"/>
              </w:rPr>
            </w:pPr>
            <w:r w:rsidRPr="005159B8">
              <w:rPr>
                <w:rFonts w:hint="cs"/>
                <w:b/>
                <w:bCs/>
                <w:sz w:val="28"/>
                <w:rtl/>
              </w:rPr>
              <w:t>رقــم البحــث :</w:t>
            </w:r>
          </w:p>
        </w:tc>
        <w:tc>
          <w:tcPr>
            <w:tcW w:w="3807" w:type="dxa"/>
            <w:tcBorders>
              <w:top w:val="nil"/>
              <w:left w:val="nil"/>
              <w:bottom w:val="nil"/>
              <w:right w:val="nil"/>
            </w:tcBorders>
          </w:tcPr>
          <w:p w:rsidR="00AA4028" w:rsidRPr="005159B8" w:rsidRDefault="00AA4028" w:rsidP="004676F4">
            <w:pPr>
              <w:rPr>
                <w:sz w:val="28"/>
              </w:rPr>
            </w:pPr>
            <w:r w:rsidRPr="005159B8">
              <w:rPr>
                <w:rFonts w:hint="cs"/>
                <w:sz w:val="28"/>
                <w:rtl/>
              </w:rPr>
              <w:t xml:space="preserve"> 036/427</w:t>
            </w:r>
          </w:p>
        </w:tc>
      </w:tr>
      <w:tr w:rsidR="00AA4028" w:rsidRPr="005159B8" w:rsidTr="004676F4">
        <w:trPr>
          <w:cantSplit/>
        </w:trPr>
        <w:tc>
          <w:tcPr>
            <w:tcW w:w="654" w:type="dxa"/>
            <w:tcBorders>
              <w:top w:val="single" w:sz="12" w:space="0" w:color="auto"/>
              <w:left w:val="nil"/>
              <w:bottom w:val="nil"/>
              <w:right w:val="nil"/>
            </w:tcBorders>
            <w:vAlign w:val="center"/>
          </w:tcPr>
          <w:p w:rsidR="00AA4028" w:rsidRPr="005159B8" w:rsidRDefault="00AA4028" w:rsidP="004676F4">
            <w:pPr>
              <w:rPr>
                <w:sz w:val="28"/>
              </w:rPr>
            </w:pPr>
          </w:p>
        </w:tc>
        <w:tc>
          <w:tcPr>
            <w:tcW w:w="236" w:type="dxa"/>
            <w:tcBorders>
              <w:top w:val="nil"/>
              <w:left w:val="nil"/>
              <w:bottom w:val="nil"/>
              <w:right w:val="nil"/>
            </w:tcBorders>
          </w:tcPr>
          <w:p w:rsidR="00AA4028" w:rsidRPr="005159B8" w:rsidRDefault="00AA4028" w:rsidP="004676F4">
            <w:pPr>
              <w:jc w:val="both"/>
              <w:rPr>
                <w:b/>
                <w:bCs/>
                <w:sz w:val="28"/>
              </w:rPr>
            </w:pPr>
          </w:p>
        </w:tc>
        <w:tc>
          <w:tcPr>
            <w:tcW w:w="2053" w:type="dxa"/>
            <w:tcBorders>
              <w:top w:val="nil"/>
              <w:left w:val="nil"/>
              <w:bottom w:val="nil"/>
              <w:right w:val="nil"/>
            </w:tcBorders>
          </w:tcPr>
          <w:p w:rsidR="00AA4028" w:rsidRPr="005159B8" w:rsidRDefault="00AA4028" w:rsidP="004676F4">
            <w:pPr>
              <w:jc w:val="both"/>
              <w:rPr>
                <w:b/>
                <w:bCs/>
                <w:sz w:val="28"/>
                <w:rtl/>
              </w:rPr>
            </w:pPr>
            <w:r w:rsidRPr="005159B8">
              <w:rPr>
                <w:rFonts w:hint="cs"/>
                <w:b/>
                <w:bCs/>
                <w:sz w:val="28"/>
                <w:rtl/>
              </w:rPr>
              <w:t>عنوان البحـــث :</w:t>
            </w:r>
          </w:p>
        </w:tc>
        <w:tc>
          <w:tcPr>
            <w:tcW w:w="3807" w:type="dxa"/>
            <w:tcBorders>
              <w:top w:val="nil"/>
              <w:left w:val="nil"/>
              <w:bottom w:val="nil"/>
              <w:right w:val="nil"/>
            </w:tcBorders>
          </w:tcPr>
          <w:p w:rsidR="00AA4028" w:rsidRPr="005159B8" w:rsidRDefault="00AA4028" w:rsidP="004676F4">
            <w:pPr>
              <w:rPr>
                <w:sz w:val="28"/>
                <w:rtl/>
              </w:rPr>
            </w:pPr>
            <w:r w:rsidRPr="005159B8">
              <w:rPr>
                <w:rFonts w:hint="cs"/>
                <w:noProof/>
                <w:sz w:val="28"/>
                <w:rtl/>
              </w:rPr>
              <w:t>البحث عن طفرة في أحد المستقبلات للكيموكاينز في مرضى الكبد الوقائي نوع (س) في المجتمع السعودي وعلاقة هذه الطفرة بتقدم المرض أو تأثيره في العلاج.</w:t>
            </w:r>
          </w:p>
        </w:tc>
      </w:tr>
      <w:tr w:rsidR="00AA4028" w:rsidRPr="005159B8" w:rsidTr="004676F4">
        <w:tc>
          <w:tcPr>
            <w:tcW w:w="654" w:type="dxa"/>
            <w:tcBorders>
              <w:top w:val="nil"/>
              <w:left w:val="nil"/>
              <w:bottom w:val="nil"/>
              <w:right w:val="nil"/>
            </w:tcBorders>
          </w:tcPr>
          <w:p w:rsidR="00AA4028" w:rsidRPr="005159B8" w:rsidRDefault="00AA4028" w:rsidP="004676F4">
            <w:pPr>
              <w:jc w:val="both"/>
              <w:rPr>
                <w:b/>
                <w:bCs/>
                <w:sz w:val="28"/>
              </w:rPr>
            </w:pPr>
          </w:p>
        </w:tc>
        <w:tc>
          <w:tcPr>
            <w:tcW w:w="236" w:type="dxa"/>
            <w:tcBorders>
              <w:top w:val="nil"/>
              <w:left w:val="nil"/>
              <w:bottom w:val="nil"/>
              <w:right w:val="nil"/>
            </w:tcBorders>
          </w:tcPr>
          <w:p w:rsidR="00AA4028" w:rsidRPr="005159B8" w:rsidRDefault="00AA4028" w:rsidP="004676F4">
            <w:pPr>
              <w:jc w:val="both"/>
              <w:rPr>
                <w:b/>
                <w:bCs/>
                <w:sz w:val="28"/>
              </w:rPr>
            </w:pPr>
          </w:p>
        </w:tc>
        <w:tc>
          <w:tcPr>
            <w:tcW w:w="2053" w:type="dxa"/>
            <w:tcBorders>
              <w:top w:val="nil"/>
              <w:left w:val="nil"/>
              <w:bottom w:val="nil"/>
              <w:right w:val="nil"/>
            </w:tcBorders>
          </w:tcPr>
          <w:p w:rsidR="00AA4028" w:rsidRPr="005159B8" w:rsidRDefault="00AA4028" w:rsidP="004676F4">
            <w:pPr>
              <w:jc w:val="both"/>
              <w:rPr>
                <w:b/>
                <w:bCs/>
                <w:sz w:val="28"/>
              </w:rPr>
            </w:pPr>
            <w:r w:rsidRPr="005159B8">
              <w:rPr>
                <w:rFonts w:hint="cs"/>
                <w:b/>
                <w:bCs/>
                <w:sz w:val="28"/>
                <w:rtl/>
              </w:rPr>
              <w:t>الباحث الرئيــس :</w:t>
            </w:r>
          </w:p>
        </w:tc>
        <w:tc>
          <w:tcPr>
            <w:tcW w:w="3807" w:type="dxa"/>
            <w:tcBorders>
              <w:top w:val="nil"/>
              <w:left w:val="nil"/>
              <w:bottom w:val="nil"/>
              <w:right w:val="nil"/>
            </w:tcBorders>
          </w:tcPr>
          <w:p w:rsidR="00AA4028" w:rsidRPr="005159B8" w:rsidRDefault="00AA4028" w:rsidP="004676F4">
            <w:pPr>
              <w:rPr>
                <w:sz w:val="28"/>
              </w:rPr>
            </w:pPr>
            <w:r w:rsidRPr="005159B8">
              <w:rPr>
                <w:rFonts w:hint="cs"/>
                <w:sz w:val="28"/>
                <w:rtl/>
              </w:rPr>
              <w:t xml:space="preserve"> د. فدوى الشريف مزاحم آل غالب</w:t>
            </w:r>
          </w:p>
        </w:tc>
      </w:tr>
      <w:tr w:rsidR="00AA4028" w:rsidRPr="005159B8" w:rsidTr="004676F4">
        <w:tc>
          <w:tcPr>
            <w:tcW w:w="654" w:type="dxa"/>
            <w:tcBorders>
              <w:top w:val="nil"/>
              <w:left w:val="nil"/>
              <w:bottom w:val="nil"/>
              <w:right w:val="nil"/>
            </w:tcBorders>
          </w:tcPr>
          <w:p w:rsidR="00AA4028" w:rsidRPr="005159B8" w:rsidRDefault="00AA4028" w:rsidP="004676F4">
            <w:pPr>
              <w:jc w:val="both"/>
              <w:rPr>
                <w:b/>
                <w:bCs/>
                <w:sz w:val="28"/>
              </w:rPr>
            </w:pPr>
          </w:p>
        </w:tc>
        <w:tc>
          <w:tcPr>
            <w:tcW w:w="236" w:type="dxa"/>
            <w:tcBorders>
              <w:top w:val="nil"/>
              <w:left w:val="nil"/>
              <w:bottom w:val="nil"/>
              <w:right w:val="nil"/>
            </w:tcBorders>
          </w:tcPr>
          <w:p w:rsidR="00AA4028" w:rsidRPr="005159B8" w:rsidRDefault="00AA4028" w:rsidP="004676F4">
            <w:pPr>
              <w:jc w:val="both"/>
              <w:rPr>
                <w:b/>
                <w:bCs/>
                <w:sz w:val="28"/>
              </w:rPr>
            </w:pPr>
          </w:p>
        </w:tc>
        <w:tc>
          <w:tcPr>
            <w:tcW w:w="2053" w:type="dxa"/>
            <w:tcBorders>
              <w:top w:val="nil"/>
              <w:left w:val="nil"/>
              <w:bottom w:val="nil"/>
              <w:right w:val="nil"/>
            </w:tcBorders>
          </w:tcPr>
          <w:p w:rsidR="00AA4028" w:rsidRPr="005159B8" w:rsidRDefault="00AA4028" w:rsidP="004676F4">
            <w:pPr>
              <w:jc w:val="both"/>
              <w:rPr>
                <w:b/>
                <w:bCs/>
                <w:sz w:val="28"/>
              </w:rPr>
            </w:pPr>
            <w:r w:rsidRPr="005159B8">
              <w:rPr>
                <w:rFonts w:hint="cs"/>
                <w:b/>
                <w:bCs/>
                <w:sz w:val="28"/>
                <w:rtl/>
              </w:rPr>
              <w:t>الباحثون المشاركون :</w:t>
            </w:r>
          </w:p>
        </w:tc>
        <w:tc>
          <w:tcPr>
            <w:tcW w:w="3807" w:type="dxa"/>
            <w:tcBorders>
              <w:top w:val="nil"/>
              <w:left w:val="nil"/>
              <w:bottom w:val="nil"/>
              <w:right w:val="nil"/>
            </w:tcBorders>
          </w:tcPr>
          <w:p w:rsidR="00AA4028" w:rsidRPr="005159B8" w:rsidRDefault="00AA4028" w:rsidP="004676F4">
            <w:pPr>
              <w:rPr>
                <w:sz w:val="28"/>
                <w:rtl/>
              </w:rPr>
            </w:pPr>
            <w:r w:rsidRPr="005159B8">
              <w:rPr>
                <w:rFonts w:hint="cs"/>
                <w:sz w:val="28"/>
                <w:rtl/>
              </w:rPr>
              <w:t>د.أسامة الجفري</w:t>
            </w:r>
          </w:p>
          <w:p w:rsidR="00AA4028" w:rsidRPr="005159B8" w:rsidRDefault="00AA4028" w:rsidP="004676F4">
            <w:pPr>
              <w:rPr>
                <w:sz w:val="28"/>
              </w:rPr>
            </w:pPr>
            <w:r w:rsidRPr="005159B8">
              <w:rPr>
                <w:rFonts w:hint="cs"/>
                <w:sz w:val="28"/>
                <w:rtl/>
              </w:rPr>
              <w:t>د.عماد كوشك</w:t>
            </w:r>
          </w:p>
        </w:tc>
      </w:tr>
      <w:tr w:rsidR="00AA4028" w:rsidRPr="005159B8" w:rsidTr="004676F4">
        <w:tc>
          <w:tcPr>
            <w:tcW w:w="654" w:type="dxa"/>
            <w:tcBorders>
              <w:top w:val="nil"/>
              <w:left w:val="nil"/>
              <w:bottom w:val="nil"/>
              <w:right w:val="nil"/>
            </w:tcBorders>
          </w:tcPr>
          <w:p w:rsidR="00AA4028" w:rsidRPr="005159B8" w:rsidRDefault="00AA4028" w:rsidP="004676F4">
            <w:pPr>
              <w:jc w:val="both"/>
              <w:rPr>
                <w:b/>
                <w:bCs/>
                <w:sz w:val="28"/>
              </w:rPr>
            </w:pPr>
          </w:p>
        </w:tc>
        <w:tc>
          <w:tcPr>
            <w:tcW w:w="236" w:type="dxa"/>
            <w:tcBorders>
              <w:top w:val="nil"/>
              <w:left w:val="nil"/>
              <w:bottom w:val="nil"/>
              <w:right w:val="nil"/>
            </w:tcBorders>
          </w:tcPr>
          <w:p w:rsidR="00AA4028" w:rsidRPr="005159B8" w:rsidRDefault="00AA4028" w:rsidP="004676F4">
            <w:pPr>
              <w:jc w:val="both"/>
              <w:rPr>
                <w:b/>
                <w:bCs/>
                <w:sz w:val="28"/>
              </w:rPr>
            </w:pPr>
          </w:p>
        </w:tc>
        <w:tc>
          <w:tcPr>
            <w:tcW w:w="2053" w:type="dxa"/>
            <w:tcBorders>
              <w:top w:val="nil"/>
              <w:left w:val="nil"/>
              <w:bottom w:val="nil"/>
              <w:right w:val="nil"/>
            </w:tcBorders>
          </w:tcPr>
          <w:p w:rsidR="00AA4028" w:rsidRPr="005159B8" w:rsidRDefault="00AA4028" w:rsidP="004676F4">
            <w:pPr>
              <w:jc w:val="both"/>
              <w:rPr>
                <w:b/>
                <w:bCs/>
                <w:sz w:val="28"/>
              </w:rPr>
            </w:pPr>
            <w:r w:rsidRPr="005159B8">
              <w:rPr>
                <w:rFonts w:hint="cs"/>
                <w:b/>
                <w:bCs/>
                <w:sz w:val="28"/>
                <w:rtl/>
              </w:rPr>
              <w:t>الجهـــــــة :</w:t>
            </w:r>
          </w:p>
        </w:tc>
        <w:tc>
          <w:tcPr>
            <w:tcW w:w="3807" w:type="dxa"/>
            <w:tcBorders>
              <w:top w:val="nil"/>
              <w:left w:val="nil"/>
              <w:bottom w:val="nil"/>
              <w:right w:val="nil"/>
            </w:tcBorders>
          </w:tcPr>
          <w:p w:rsidR="00AA4028" w:rsidRPr="005159B8" w:rsidRDefault="00AA4028" w:rsidP="004676F4">
            <w:pPr>
              <w:rPr>
                <w:sz w:val="28"/>
              </w:rPr>
            </w:pPr>
            <w:r w:rsidRPr="005159B8">
              <w:rPr>
                <w:rFonts w:hint="cs"/>
                <w:sz w:val="28"/>
                <w:rtl/>
              </w:rPr>
              <w:t xml:space="preserve"> كلية العلوم الطبية التطبيقية</w:t>
            </w:r>
          </w:p>
        </w:tc>
      </w:tr>
      <w:tr w:rsidR="00AA4028" w:rsidRPr="005159B8" w:rsidTr="004676F4">
        <w:tc>
          <w:tcPr>
            <w:tcW w:w="654" w:type="dxa"/>
            <w:tcBorders>
              <w:top w:val="nil"/>
              <w:left w:val="nil"/>
              <w:bottom w:val="nil"/>
              <w:right w:val="nil"/>
            </w:tcBorders>
          </w:tcPr>
          <w:p w:rsidR="00AA4028" w:rsidRPr="005159B8" w:rsidRDefault="00AA4028" w:rsidP="004676F4">
            <w:pPr>
              <w:jc w:val="both"/>
              <w:rPr>
                <w:b/>
                <w:bCs/>
                <w:sz w:val="28"/>
              </w:rPr>
            </w:pPr>
          </w:p>
        </w:tc>
        <w:tc>
          <w:tcPr>
            <w:tcW w:w="236" w:type="dxa"/>
            <w:tcBorders>
              <w:top w:val="nil"/>
              <w:left w:val="nil"/>
              <w:bottom w:val="nil"/>
              <w:right w:val="nil"/>
            </w:tcBorders>
          </w:tcPr>
          <w:p w:rsidR="00AA4028" w:rsidRPr="005159B8" w:rsidRDefault="00AA4028" w:rsidP="004676F4">
            <w:pPr>
              <w:jc w:val="both"/>
              <w:rPr>
                <w:b/>
                <w:bCs/>
                <w:sz w:val="28"/>
              </w:rPr>
            </w:pPr>
          </w:p>
        </w:tc>
        <w:tc>
          <w:tcPr>
            <w:tcW w:w="2053" w:type="dxa"/>
            <w:tcBorders>
              <w:top w:val="nil"/>
              <w:left w:val="nil"/>
              <w:bottom w:val="nil"/>
              <w:right w:val="nil"/>
            </w:tcBorders>
          </w:tcPr>
          <w:p w:rsidR="00AA4028" w:rsidRPr="005159B8" w:rsidRDefault="00AA4028" w:rsidP="004676F4">
            <w:pPr>
              <w:jc w:val="both"/>
              <w:rPr>
                <w:b/>
                <w:bCs/>
                <w:sz w:val="28"/>
              </w:rPr>
            </w:pPr>
            <w:r w:rsidRPr="005159B8">
              <w:rPr>
                <w:rFonts w:hint="cs"/>
                <w:b/>
                <w:bCs/>
                <w:sz w:val="28"/>
                <w:rtl/>
              </w:rPr>
              <w:t>مدة تنفيـذ البحـث :</w:t>
            </w:r>
          </w:p>
        </w:tc>
        <w:tc>
          <w:tcPr>
            <w:tcW w:w="3807" w:type="dxa"/>
            <w:tcBorders>
              <w:top w:val="nil"/>
              <w:left w:val="nil"/>
              <w:bottom w:val="nil"/>
              <w:right w:val="nil"/>
            </w:tcBorders>
          </w:tcPr>
          <w:p w:rsidR="00AA4028" w:rsidRPr="005159B8" w:rsidRDefault="00AA4028" w:rsidP="004676F4">
            <w:pPr>
              <w:ind w:left="1466" w:hanging="1466"/>
              <w:rPr>
                <w:sz w:val="28"/>
              </w:rPr>
            </w:pPr>
            <w:r w:rsidRPr="005159B8">
              <w:rPr>
                <w:rFonts w:hint="cs"/>
                <w:sz w:val="28"/>
                <w:rtl/>
              </w:rPr>
              <w:t xml:space="preserve"> سنتان  </w:t>
            </w:r>
          </w:p>
        </w:tc>
      </w:tr>
    </w:tbl>
    <w:p w:rsidR="00AA4028" w:rsidRPr="005159B8" w:rsidRDefault="00AA4028" w:rsidP="00AA4028">
      <w:pPr>
        <w:spacing w:before="240"/>
        <w:ind w:left="26" w:firstLine="7"/>
        <w:jc w:val="center"/>
        <w:rPr>
          <w:b/>
          <w:bCs/>
          <w:sz w:val="28"/>
          <w:rtl/>
        </w:rPr>
      </w:pPr>
      <w:r w:rsidRPr="005159B8">
        <w:rPr>
          <w:rFonts w:hint="cs"/>
          <w:b/>
          <w:bCs/>
          <w:sz w:val="28"/>
          <w:rtl/>
        </w:rPr>
        <w:t>مستخلص البحث</w:t>
      </w:r>
    </w:p>
    <w:p w:rsidR="00AA4028" w:rsidRPr="005159B8" w:rsidRDefault="00AA4028" w:rsidP="00AA4028">
      <w:pPr>
        <w:ind w:left="26"/>
        <w:rPr>
          <w:sz w:val="28"/>
          <w:rtl/>
        </w:rPr>
      </w:pPr>
      <w:r w:rsidRPr="005159B8">
        <w:rPr>
          <w:rFonts w:hint="cs"/>
          <w:sz w:val="28"/>
          <w:rtl/>
        </w:rPr>
        <w:t xml:space="preserve">        إن فيروس الكبد  </w:t>
      </w:r>
      <w:r w:rsidRPr="005159B8">
        <w:rPr>
          <w:sz w:val="28"/>
        </w:rPr>
        <w:t>(C)</w:t>
      </w:r>
      <w:r w:rsidRPr="005159B8">
        <w:rPr>
          <w:rFonts w:hint="cs"/>
          <w:sz w:val="28"/>
          <w:rtl/>
        </w:rPr>
        <w:t xml:space="preserve"> هو أحد الأسباب المؤدية إلى أمراض الكبد المزمنة في شتى أنحاء العالم. يسبب فيروس الكبد </w:t>
      </w:r>
      <w:r w:rsidRPr="005159B8">
        <w:rPr>
          <w:sz w:val="28"/>
        </w:rPr>
        <w:t>(C)</w:t>
      </w:r>
      <w:r w:rsidRPr="005159B8">
        <w:rPr>
          <w:rFonts w:hint="cs"/>
          <w:sz w:val="28"/>
          <w:rtl/>
        </w:rPr>
        <w:t xml:space="preserve"> الذي ينقل عن طريق الدم بعدة أمراض كبدية منها: التهاب الكبد الحاد، التهاب الكبد المزمن، تليف الكبد، سرطان الكبد. كيموكاينز هي جزيئات بروتينية تفرز من عدة خلايا، وهي تعتبر مكونات مهمة في عملية الالتهابات. مستقبلات الكيموكاينز هي بروتينات على سطح الخلية، ترتبط بسلسلة من الأحماض الأمينية (ببتايدز) تسمى الكيموكاينز. بعض مستقبلات الكيموكاينز لها دور في الأمراض المعدية سواء كان عن طريق قابليته للتأثر أو بإحداث المرض.</w:t>
      </w:r>
    </w:p>
    <w:p w:rsidR="00AA4028" w:rsidRPr="005159B8" w:rsidRDefault="00AA4028" w:rsidP="00AA4028">
      <w:pPr>
        <w:ind w:left="26"/>
        <w:rPr>
          <w:sz w:val="28"/>
          <w:rtl/>
        </w:rPr>
      </w:pPr>
      <w:r w:rsidRPr="005159B8">
        <w:rPr>
          <w:rFonts w:hint="cs"/>
          <w:sz w:val="28"/>
          <w:rtl/>
        </w:rPr>
        <w:t xml:space="preserve">      أحدهم هو </w:t>
      </w:r>
      <w:r w:rsidRPr="005159B8">
        <w:rPr>
          <w:sz w:val="28"/>
        </w:rPr>
        <w:t>CCR5</w:t>
      </w:r>
      <w:r w:rsidRPr="005159B8">
        <w:rPr>
          <w:rFonts w:hint="cs"/>
          <w:sz w:val="28"/>
          <w:rtl/>
        </w:rPr>
        <w:t xml:space="preserve"> الطفرات المتعلقة في بداية الموروث لهذا المستقبل بها ارتباط بالإصابة بفيروس الإيدز. عدم وجود 32 قاعدة في الموروث </w:t>
      </w:r>
      <w:r w:rsidRPr="005159B8">
        <w:rPr>
          <w:sz w:val="28"/>
        </w:rPr>
        <w:t>CCR5</w:t>
      </w:r>
      <w:r w:rsidRPr="005159B8">
        <w:rPr>
          <w:rFonts w:hint="cs"/>
          <w:sz w:val="28"/>
          <w:rtl/>
        </w:rPr>
        <w:t xml:space="preserve"> يحمي ضد الإصابة بالإيدز، بسبب وجود هذه الطفرة تؤدي إلى عدم اكتمال تكوين البروتين وبالتالي لا يظهر المستقبل على سطح الخلية </w:t>
      </w:r>
      <w:r w:rsidRPr="005159B8">
        <w:rPr>
          <w:sz w:val="28"/>
        </w:rPr>
        <w:t>CCRDA 32</w:t>
      </w:r>
      <w:r w:rsidRPr="005159B8">
        <w:rPr>
          <w:rFonts w:hint="cs"/>
          <w:sz w:val="28"/>
          <w:rtl/>
        </w:rPr>
        <w:t xml:space="preserve"> أيضاً يؤخر تطور الإصابة بالفيروس الإيدز ويساعد بالاستجابة إلى علاج الفيروس.</w:t>
      </w:r>
    </w:p>
    <w:p w:rsidR="00AA4028" w:rsidRPr="005159B8" w:rsidRDefault="00AA4028" w:rsidP="00AA4028">
      <w:pPr>
        <w:ind w:left="26"/>
        <w:rPr>
          <w:sz w:val="28"/>
          <w:rtl/>
        </w:rPr>
      </w:pPr>
      <w:r w:rsidRPr="005159B8">
        <w:rPr>
          <w:rFonts w:hint="cs"/>
          <w:sz w:val="28"/>
          <w:rtl/>
        </w:rPr>
        <w:t xml:space="preserve">     هناك طفرة أخرى موجودة عند القاعدة </w:t>
      </w:r>
      <w:r w:rsidRPr="005159B8">
        <w:rPr>
          <w:sz w:val="28"/>
        </w:rPr>
        <w:t>59029</w:t>
      </w:r>
      <w:r w:rsidRPr="005159B8">
        <w:rPr>
          <w:rFonts w:hint="cs"/>
          <w:sz w:val="28"/>
          <w:rtl/>
        </w:rPr>
        <w:t xml:space="preserve"> في بداية مورث </w:t>
      </w:r>
      <w:r w:rsidRPr="005159B8">
        <w:rPr>
          <w:sz w:val="28"/>
        </w:rPr>
        <w:t>CCR5</w:t>
      </w:r>
      <w:r w:rsidRPr="005159B8">
        <w:rPr>
          <w:rFonts w:hint="cs"/>
          <w:sz w:val="28"/>
          <w:rtl/>
        </w:rPr>
        <w:t xml:space="preserve"> أيضاً عرفت أن لها دور في تطور فيروس ال </w:t>
      </w:r>
      <w:r w:rsidRPr="005159B8">
        <w:rPr>
          <w:sz w:val="28"/>
        </w:rPr>
        <w:t>HIV</w:t>
      </w:r>
      <w:r w:rsidRPr="005159B8">
        <w:rPr>
          <w:rFonts w:hint="cs"/>
          <w:sz w:val="28"/>
          <w:rtl/>
        </w:rPr>
        <w:t xml:space="preserve"> . أثبتت الدراسات الأخيرة في الأبحاث أن هناك علاقة بين هذه الطفرات وبين مرض الكبد الوبائي </w:t>
      </w:r>
      <w:r w:rsidRPr="005159B8">
        <w:rPr>
          <w:sz w:val="28"/>
        </w:rPr>
        <w:t>C</w:t>
      </w:r>
      <w:r w:rsidRPr="005159B8">
        <w:rPr>
          <w:rFonts w:hint="cs"/>
          <w:sz w:val="28"/>
          <w:rtl/>
        </w:rPr>
        <w:t xml:space="preserve"> .</w:t>
      </w:r>
    </w:p>
    <w:p w:rsidR="00AA4028" w:rsidRPr="005159B8" w:rsidRDefault="00AA4028" w:rsidP="00AA4028">
      <w:pPr>
        <w:ind w:left="26"/>
        <w:rPr>
          <w:sz w:val="28"/>
          <w:rtl/>
        </w:rPr>
      </w:pPr>
      <w:r w:rsidRPr="005159B8">
        <w:rPr>
          <w:rFonts w:hint="cs"/>
          <w:sz w:val="28"/>
          <w:rtl/>
        </w:rPr>
        <w:t xml:space="preserve">      الهدف من هذا البحث هو معرفة ما إذا كانت هذه الطفرات موجودة في سكان المملكة وأن لها علاقة في مرض الكبد الوبائي </w:t>
      </w:r>
      <w:r w:rsidRPr="005159B8">
        <w:rPr>
          <w:sz w:val="28"/>
        </w:rPr>
        <w:t>C</w:t>
      </w:r>
      <w:r w:rsidRPr="005159B8">
        <w:rPr>
          <w:rFonts w:hint="cs"/>
          <w:sz w:val="28"/>
          <w:rtl/>
        </w:rPr>
        <w:t xml:space="preserve"> أو ما إذا كانت لها دور في تطور المرض أو تأثير في علاج المرض.</w:t>
      </w:r>
    </w:p>
    <w:p w:rsidR="00AA4028" w:rsidRDefault="00AA4028">
      <w:pPr>
        <w:bidi w:val="0"/>
        <w:spacing w:after="200"/>
        <w:jc w:val="left"/>
        <w:rPr>
          <w:rtl/>
        </w:rPr>
      </w:pPr>
      <w:r>
        <w:rPr>
          <w:rtl/>
        </w:rPr>
        <w:br w:type="page"/>
      </w:r>
    </w:p>
    <w:p w:rsidR="00AA4028" w:rsidRPr="00CC3324" w:rsidRDefault="00AA4028" w:rsidP="00AA4028">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AA4028" w:rsidRPr="00E03176" w:rsidRDefault="005861B0" w:rsidP="00AA4028">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AA4028">
        <w:rPr>
          <w:rFonts w:cs="Arial"/>
          <w:sz w:val="24"/>
          <w:szCs w:val="24"/>
        </w:rPr>
        <w:t xml:space="preserve">  Immunology</w:t>
      </w:r>
    </w:p>
    <w:p w:rsidR="00AA4028" w:rsidRPr="007627D8" w:rsidRDefault="00AA4028" w:rsidP="00AA4028">
      <w:pPr>
        <w:pStyle w:val="Heading3"/>
        <w:ind w:left="436"/>
        <w:rPr>
          <w:szCs w:val="24"/>
        </w:rPr>
      </w:pPr>
      <w:r>
        <w:rPr>
          <w:szCs w:val="24"/>
        </w:rPr>
        <w:t>Hepatitis C - Saudi</w:t>
      </w:r>
    </w:p>
    <w:tbl>
      <w:tblPr>
        <w:tblW w:w="7390" w:type="dxa"/>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794"/>
      </w:tblGrid>
      <w:tr w:rsidR="00AA4028" w:rsidTr="004676F4">
        <w:trPr>
          <w:trHeight w:val="405"/>
        </w:trPr>
        <w:tc>
          <w:tcPr>
            <w:tcW w:w="697" w:type="dxa"/>
            <w:tcBorders>
              <w:top w:val="single" w:sz="18" w:space="0" w:color="auto"/>
              <w:left w:val="single" w:sz="18" w:space="0" w:color="auto"/>
              <w:bottom w:val="single" w:sz="18" w:space="0" w:color="auto"/>
              <w:right w:val="single" w:sz="18" w:space="0" w:color="auto"/>
            </w:tcBorders>
            <w:vAlign w:val="center"/>
          </w:tcPr>
          <w:p w:rsidR="00AA4028" w:rsidRPr="00CC3324" w:rsidRDefault="00AA4028" w:rsidP="004676F4">
            <w:pPr>
              <w:bidi w:val="0"/>
              <w:rPr>
                <w:b/>
                <w:bCs/>
                <w:color w:val="0000FF"/>
                <w:sz w:val="32"/>
                <w:szCs w:val="32"/>
              </w:rPr>
            </w:pPr>
            <w:r>
              <w:rPr>
                <w:b/>
                <w:bCs/>
                <w:color w:val="0000FF"/>
                <w:sz w:val="32"/>
                <w:szCs w:val="32"/>
              </w:rPr>
              <w:t>204</w:t>
            </w:r>
          </w:p>
        </w:tc>
        <w:tc>
          <w:tcPr>
            <w:tcW w:w="263" w:type="dxa"/>
            <w:tcBorders>
              <w:top w:val="nil"/>
              <w:left w:val="single" w:sz="18" w:space="0" w:color="auto"/>
              <w:bottom w:val="nil"/>
              <w:right w:val="nil"/>
            </w:tcBorders>
          </w:tcPr>
          <w:p w:rsidR="00AA4028" w:rsidRDefault="00AA4028" w:rsidP="004676F4">
            <w:pPr>
              <w:bidi w:val="0"/>
              <w:rPr>
                <w:b/>
                <w:bCs/>
              </w:rPr>
            </w:pPr>
          </w:p>
        </w:tc>
        <w:tc>
          <w:tcPr>
            <w:tcW w:w="2636" w:type="dxa"/>
            <w:tcBorders>
              <w:top w:val="nil"/>
              <w:left w:val="nil"/>
              <w:bottom w:val="nil"/>
              <w:right w:val="nil"/>
            </w:tcBorders>
          </w:tcPr>
          <w:p w:rsidR="00AA4028" w:rsidRPr="00E03176" w:rsidRDefault="00AA4028" w:rsidP="004676F4">
            <w:pPr>
              <w:bidi w:val="0"/>
              <w:jc w:val="left"/>
              <w:rPr>
                <w:b/>
                <w:bCs/>
                <w:szCs w:val="24"/>
              </w:rPr>
            </w:pPr>
            <w:r w:rsidRPr="00E03176">
              <w:rPr>
                <w:b/>
                <w:bCs/>
                <w:szCs w:val="24"/>
              </w:rPr>
              <w:t xml:space="preserve">Award Number </w:t>
            </w:r>
            <w:r>
              <w:rPr>
                <w:b/>
                <w:bCs/>
                <w:szCs w:val="24"/>
              </w:rPr>
              <w:t xml:space="preserve">          :</w:t>
            </w:r>
          </w:p>
        </w:tc>
        <w:tc>
          <w:tcPr>
            <w:tcW w:w="3794" w:type="dxa"/>
            <w:tcBorders>
              <w:top w:val="nil"/>
              <w:left w:val="nil"/>
              <w:bottom w:val="nil"/>
              <w:right w:val="nil"/>
            </w:tcBorders>
          </w:tcPr>
          <w:p w:rsidR="00AA4028" w:rsidRPr="006B0778" w:rsidRDefault="00AA4028" w:rsidP="004676F4">
            <w:pPr>
              <w:pStyle w:val="NormalWeb"/>
              <w:tabs>
                <w:tab w:val="left" w:pos="720"/>
                <w:tab w:val="center" w:pos="4153"/>
                <w:tab w:val="right" w:pos="8306"/>
              </w:tabs>
              <w:jc w:val="both"/>
            </w:pPr>
            <w:r>
              <w:t>036</w:t>
            </w:r>
            <w:r w:rsidRPr="006B0778">
              <w:t>/42</w:t>
            </w:r>
            <w:r>
              <w:t>7</w:t>
            </w:r>
          </w:p>
        </w:tc>
      </w:tr>
      <w:tr w:rsidR="00AA4028" w:rsidRPr="0082040A" w:rsidTr="004676F4">
        <w:trPr>
          <w:trHeight w:val="561"/>
        </w:trPr>
        <w:tc>
          <w:tcPr>
            <w:tcW w:w="697" w:type="dxa"/>
            <w:tcBorders>
              <w:top w:val="single" w:sz="18" w:space="0" w:color="auto"/>
              <w:left w:val="nil"/>
              <w:bottom w:val="nil"/>
              <w:right w:val="nil"/>
            </w:tcBorders>
            <w:vAlign w:val="center"/>
          </w:tcPr>
          <w:p w:rsidR="00AA4028" w:rsidRDefault="00AA4028" w:rsidP="004676F4">
            <w:pPr>
              <w:bidi w:val="0"/>
            </w:pPr>
          </w:p>
        </w:tc>
        <w:tc>
          <w:tcPr>
            <w:tcW w:w="263" w:type="dxa"/>
            <w:tcBorders>
              <w:top w:val="nil"/>
              <w:left w:val="nil"/>
              <w:bottom w:val="nil"/>
              <w:right w:val="nil"/>
            </w:tcBorders>
          </w:tcPr>
          <w:p w:rsidR="00AA4028" w:rsidRDefault="00AA4028" w:rsidP="004676F4">
            <w:pPr>
              <w:bidi w:val="0"/>
              <w:rPr>
                <w:b/>
                <w:bCs/>
              </w:rPr>
            </w:pPr>
          </w:p>
        </w:tc>
        <w:tc>
          <w:tcPr>
            <w:tcW w:w="2636" w:type="dxa"/>
            <w:tcBorders>
              <w:top w:val="nil"/>
              <w:left w:val="nil"/>
              <w:bottom w:val="nil"/>
              <w:right w:val="nil"/>
            </w:tcBorders>
          </w:tcPr>
          <w:p w:rsidR="00AA4028" w:rsidRPr="00E03176" w:rsidRDefault="00AA4028" w:rsidP="004676F4">
            <w:pPr>
              <w:bidi w:val="0"/>
              <w:jc w:val="left"/>
              <w:rPr>
                <w:b/>
                <w:bCs/>
                <w:szCs w:val="24"/>
              </w:rPr>
            </w:pPr>
            <w:r w:rsidRPr="00E03176">
              <w:rPr>
                <w:b/>
                <w:bCs/>
                <w:szCs w:val="24"/>
              </w:rPr>
              <w:t>Project Title</w:t>
            </w:r>
            <w:r>
              <w:rPr>
                <w:b/>
                <w:bCs/>
                <w:szCs w:val="24"/>
              </w:rPr>
              <w:t xml:space="preserve">                 :</w:t>
            </w:r>
          </w:p>
        </w:tc>
        <w:tc>
          <w:tcPr>
            <w:tcW w:w="3794" w:type="dxa"/>
            <w:tcBorders>
              <w:top w:val="nil"/>
              <w:left w:val="nil"/>
              <w:bottom w:val="nil"/>
              <w:right w:val="nil"/>
            </w:tcBorders>
          </w:tcPr>
          <w:p w:rsidR="00AA4028" w:rsidRPr="006B0778" w:rsidRDefault="00AA4028" w:rsidP="004676F4">
            <w:pPr>
              <w:bidi w:val="0"/>
              <w:jc w:val="both"/>
              <w:rPr>
                <w:rFonts w:cs="Times New Roman"/>
                <w:szCs w:val="24"/>
              </w:rPr>
            </w:pPr>
            <w:r>
              <w:rPr>
                <w:rFonts w:cs="Times New Roman"/>
                <w:szCs w:val="24"/>
              </w:rPr>
              <w:t xml:space="preserve">Investigation of CCR5 </w:t>
            </w:r>
            <w:r>
              <w:rPr>
                <w:rFonts w:ascii="Agency FB" w:hAnsi="Agency FB" w:cs="Times New Roman"/>
                <w:szCs w:val="24"/>
              </w:rPr>
              <w:t>Δ</w:t>
            </w:r>
            <w:r>
              <w:rPr>
                <w:rFonts w:cs="Times New Roman"/>
                <w:szCs w:val="24"/>
              </w:rPr>
              <w:t>32 and CCR5 59029 polymorphism in hepatitis C virus infected patients in Saudi population</w:t>
            </w:r>
          </w:p>
        </w:tc>
      </w:tr>
      <w:tr w:rsidR="00AA4028" w:rsidTr="004676F4">
        <w:trPr>
          <w:trHeight w:val="288"/>
        </w:trPr>
        <w:tc>
          <w:tcPr>
            <w:tcW w:w="697" w:type="dxa"/>
            <w:tcBorders>
              <w:top w:val="nil"/>
              <w:left w:val="nil"/>
              <w:bottom w:val="nil"/>
              <w:right w:val="nil"/>
            </w:tcBorders>
          </w:tcPr>
          <w:p w:rsidR="00AA4028" w:rsidRDefault="00AA4028" w:rsidP="004676F4">
            <w:pPr>
              <w:bidi w:val="0"/>
              <w:rPr>
                <w:b/>
                <w:bCs/>
              </w:rPr>
            </w:pPr>
          </w:p>
        </w:tc>
        <w:tc>
          <w:tcPr>
            <w:tcW w:w="263" w:type="dxa"/>
            <w:tcBorders>
              <w:top w:val="nil"/>
              <w:left w:val="nil"/>
              <w:bottom w:val="nil"/>
              <w:right w:val="nil"/>
            </w:tcBorders>
          </w:tcPr>
          <w:p w:rsidR="00AA4028" w:rsidRDefault="00AA4028" w:rsidP="004676F4">
            <w:pPr>
              <w:bidi w:val="0"/>
              <w:rPr>
                <w:b/>
                <w:bCs/>
              </w:rPr>
            </w:pPr>
          </w:p>
        </w:tc>
        <w:tc>
          <w:tcPr>
            <w:tcW w:w="2636" w:type="dxa"/>
            <w:tcBorders>
              <w:top w:val="nil"/>
              <w:left w:val="nil"/>
              <w:bottom w:val="nil"/>
              <w:right w:val="nil"/>
            </w:tcBorders>
          </w:tcPr>
          <w:p w:rsidR="00AA4028" w:rsidRPr="00E03176" w:rsidRDefault="00AA4028" w:rsidP="004676F4">
            <w:pPr>
              <w:bidi w:val="0"/>
              <w:jc w:val="left"/>
              <w:rPr>
                <w:b/>
                <w:bCs/>
                <w:szCs w:val="24"/>
              </w:rPr>
            </w:pPr>
            <w:r w:rsidRPr="00E03176">
              <w:rPr>
                <w:b/>
                <w:bCs/>
                <w:szCs w:val="24"/>
              </w:rPr>
              <w:t>Principal Investigator</w:t>
            </w:r>
            <w:r>
              <w:rPr>
                <w:b/>
                <w:bCs/>
                <w:szCs w:val="24"/>
              </w:rPr>
              <w:t xml:space="preserve"> :</w:t>
            </w:r>
          </w:p>
        </w:tc>
        <w:tc>
          <w:tcPr>
            <w:tcW w:w="3794" w:type="dxa"/>
            <w:tcBorders>
              <w:top w:val="nil"/>
              <w:left w:val="nil"/>
              <w:bottom w:val="nil"/>
              <w:right w:val="nil"/>
            </w:tcBorders>
          </w:tcPr>
          <w:p w:rsidR="00AA4028" w:rsidRPr="006B0778" w:rsidRDefault="00AA4028" w:rsidP="004676F4">
            <w:pPr>
              <w:bidi w:val="0"/>
              <w:jc w:val="left"/>
              <w:rPr>
                <w:rFonts w:cs="Times New Roman"/>
                <w:szCs w:val="24"/>
              </w:rPr>
            </w:pPr>
            <w:r w:rsidRPr="00015557">
              <w:rPr>
                <w:rFonts w:cs="Times New Roman"/>
                <w:szCs w:val="24"/>
              </w:rPr>
              <w:t xml:space="preserve">Dr. </w:t>
            </w:r>
            <w:proofErr w:type="spellStart"/>
            <w:r>
              <w:rPr>
                <w:rFonts w:cs="Times New Roman"/>
                <w:szCs w:val="24"/>
              </w:rPr>
              <w:t>Fadwah</w:t>
            </w:r>
            <w:proofErr w:type="spellEnd"/>
            <w:r>
              <w:rPr>
                <w:rFonts w:cs="Times New Roman"/>
                <w:szCs w:val="24"/>
              </w:rPr>
              <w:t xml:space="preserve"> M. </w:t>
            </w:r>
            <w:proofErr w:type="spellStart"/>
            <w:r>
              <w:rPr>
                <w:rFonts w:cs="Times New Roman"/>
                <w:szCs w:val="24"/>
              </w:rPr>
              <w:t>Aal-Ghalib</w:t>
            </w:r>
            <w:proofErr w:type="spellEnd"/>
          </w:p>
        </w:tc>
      </w:tr>
      <w:tr w:rsidR="00AA4028" w:rsidTr="004676F4">
        <w:trPr>
          <w:trHeight w:val="68"/>
        </w:trPr>
        <w:tc>
          <w:tcPr>
            <w:tcW w:w="697" w:type="dxa"/>
            <w:tcBorders>
              <w:top w:val="nil"/>
              <w:left w:val="nil"/>
              <w:right w:val="nil"/>
            </w:tcBorders>
          </w:tcPr>
          <w:p w:rsidR="00AA4028" w:rsidRDefault="00AA4028" w:rsidP="004676F4">
            <w:pPr>
              <w:bidi w:val="0"/>
              <w:rPr>
                <w:b/>
                <w:bCs/>
              </w:rPr>
            </w:pPr>
          </w:p>
        </w:tc>
        <w:tc>
          <w:tcPr>
            <w:tcW w:w="263" w:type="dxa"/>
            <w:tcBorders>
              <w:top w:val="nil"/>
              <w:left w:val="nil"/>
              <w:right w:val="nil"/>
            </w:tcBorders>
          </w:tcPr>
          <w:p w:rsidR="00AA4028" w:rsidRDefault="00AA4028" w:rsidP="004676F4">
            <w:pPr>
              <w:bidi w:val="0"/>
              <w:rPr>
                <w:b/>
                <w:bCs/>
              </w:rPr>
            </w:pPr>
          </w:p>
        </w:tc>
        <w:tc>
          <w:tcPr>
            <w:tcW w:w="2636" w:type="dxa"/>
            <w:tcBorders>
              <w:top w:val="nil"/>
              <w:left w:val="nil"/>
              <w:right w:val="nil"/>
            </w:tcBorders>
          </w:tcPr>
          <w:p w:rsidR="00AA4028" w:rsidRPr="00E03176" w:rsidRDefault="00AA4028" w:rsidP="004676F4">
            <w:pPr>
              <w:bidi w:val="0"/>
              <w:jc w:val="left"/>
              <w:rPr>
                <w:b/>
                <w:bCs/>
                <w:szCs w:val="24"/>
              </w:rPr>
            </w:pPr>
            <w:r w:rsidRPr="00E03176">
              <w:rPr>
                <w:b/>
                <w:bCs/>
                <w:szCs w:val="24"/>
              </w:rPr>
              <w:t>Co-Investigator</w:t>
            </w:r>
            <w:r>
              <w:rPr>
                <w:b/>
                <w:bCs/>
                <w:szCs w:val="24"/>
              </w:rPr>
              <w:t xml:space="preserve">           :</w:t>
            </w:r>
          </w:p>
        </w:tc>
        <w:tc>
          <w:tcPr>
            <w:tcW w:w="3794" w:type="dxa"/>
            <w:tcBorders>
              <w:top w:val="nil"/>
              <w:left w:val="nil"/>
              <w:bottom w:val="nil"/>
              <w:right w:val="nil"/>
            </w:tcBorders>
          </w:tcPr>
          <w:p w:rsidR="00AA4028" w:rsidRDefault="00AA4028" w:rsidP="004676F4">
            <w:pPr>
              <w:bidi w:val="0"/>
              <w:jc w:val="left"/>
              <w:rPr>
                <w:rFonts w:cs="Times New Roman"/>
                <w:szCs w:val="24"/>
              </w:rPr>
            </w:pPr>
            <w:r>
              <w:rPr>
                <w:rFonts w:cs="Times New Roman"/>
                <w:szCs w:val="24"/>
              </w:rPr>
              <w:t xml:space="preserve">Dr. Osama H. </w:t>
            </w:r>
            <w:proofErr w:type="spellStart"/>
            <w:r>
              <w:rPr>
                <w:rFonts w:cs="Times New Roman"/>
                <w:szCs w:val="24"/>
              </w:rPr>
              <w:t>Jiffri</w:t>
            </w:r>
            <w:proofErr w:type="spellEnd"/>
          </w:p>
          <w:p w:rsidR="00AA4028" w:rsidRPr="006B0778" w:rsidRDefault="00AA4028" w:rsidP="004676F4">
            <w:pPr>
              <w:bidi w:val="0"/>
              <w:jc w:val="left"/>
              <w:rPr>
                <w:rFonts w:cs="Times New Roman"/>
                <w:szCs w:val="24"/>
              </w:rPr>
            </w:pPr>
            <w:r>
              <w:rPr>
                <w:rFonts w:cs="Times New Roman"/>
                <w:szCs w:val="24"/>
              </w:rPr>
              <w:t xml:space="preserve">Dr. </w:t>
            </w:r>
            <w:proofErr w:type="spellStart"/>
            <w:r>
              <w:rPr>
                <w:rFonts w:cs="Times New Roman"/>
                <w:szCs w:val="24"/>
              </w:rPr>
              <w:t>Emad</w:t>
            </w:r>
            <w:proofErr w:type="spellEnd"/>
            <w:r>
              <w:rPr>
                <w:rFonts w:cs="Times New Roman"/>
                <w:szCs w:val="24"/>
              </w:rPr>
              <w:t xml:space="preserve"> </w:t>
            </w:r>
            <w:proofErr w:type="spellStart"/>
            <w:r>
              <w:rPr>
                <w:rFonts w:cs="Times New Roman"/>
                <w:szCs w:val="24"/>
              </w:rPr>
              <w:t>Koshak</w:t>
            </w:r>
            <w:proofErr w:type="spellEnd"/>
          </w:p>
        </w:tc>
      </w:tr>
      <w:tr w:rsidR="00AA4028" w:rsidTr="004676F4">
        <w:trPr>
          <w:trHeight w:val="334"/>
        </w:trPr>
        <w:tc>
          <w:tcPr>
            <w:tcW w:w="697" w:type="dxa"/>
            <w:tcBorders>
              <w:top w:val="nil"/>
              <w:left w:val="nil"/>
              <w:bottom w:val="nil"/>
              <w:right w:val="nil"/>
            </w:tcBorders>
          </w:tcPr>
          <w:p w:rsidR="00AA4028" w:rsidRDefault="00AA4028" w:rsidP="004676F4">
            <w:pPr>
              <w:bidi w:val="0"/>
              <w:rPr>
                <w:b/>
                <w:bCs/>
              </w:rPr>
            </w:pPr>
          </w:p>
        </w:tc>
        <w:tc>
          <w:tcPr>
            <w:tcW w:w="263" w:type="dxa"/>
            <w:tcBorders>
              <w:top w:val="nil"/>
              <w:left w:val="nil"/>
              <w:bottom w:val="nil"/>
              <w:right w:val="nil"/>
            </w:tcBorders>
          </w:tcPr>
          <w:p w:rsidR="00AA4028" w:rsidRDefault="00AA4028" w:rsidP="004676F4">
            <w:pPr>
              <w:bidi w:val="0"/>
              <w:rPr>
                <w:b/>
                <w:bCs/>
              </w:rPr>
            </w:pPr>
          </w:p>
        </w:tc>
        <w:tc>
          <w:tcPr>
            <w:tcW w:w="2636" w:type="dxa"/>
            <w:tcBorders>
              <w:top w:val="nil"/>
              <w:left w:val="nil"/>
              <w:bottom w:val="nil"/>
              <w:right w:val="nil"/>
            </w:tcBorders>
          </w:tcPr>
          <w:p w:rsidR="00AA4028" w:rsidRPr="00E03176" w:rsidRDefault="00AA4028" w:rsidP="004676F4">
            <w:pPr>
              <w:bidi w:val="0"/>
              <w:jc w:val="left"/>
              <w:rPr>
                <w:b/>
                <w:bCs/>
                <w:szCs w:val="24"/>
              </w:rPr>
            </w:pPr>
            <w:r w:rsidRPr="00E03176">
              <w:rPr>
                <w:b/>
                <w:bCs/>
                <w:szCs w:val="24"/>
              </w:rPr>
              <w:t>Job Address</w:t>
            </w:r>
            <w:r>
              <w:rPr>
                <w:b/>
                <w:bCs/>
                <w:szCs w:val="24"/>
              </w:rPr>
              <w:t xml:space="preserve">                 :</w:t>
            </w:r>
          </w:p>
        </w:tc>
        <w:tc>
          <w:tcPr>
            <w:tcW w:w="3794" w:type="dxa"/>
            <w:tcBorders>
              <w:top w:val="nil"/>
              <w:left w:val="nil"/>
              <w:bottom w:val="nil"/>
              <w:right w:val="nil"/>
            </w:tcBorders>
          </w:tcPr>
          <w:p w:rsidR="00AA4028" w:rsidRPr="006B0778" w:rsidRDefault="00AA4028" w:rsidP="004676F4">
            <w:pPr>
              <w:bidi w:val="0"/>
              <w:rPr>
                <w:szCs w:val="24"/>
              </w:rPr>
            </w:pPr>
            <w:r w:rsidRPr="006B0778">
              <w:rPr>
                <w:szCs w:val="24"/>
              </w:rPr>
              <w:t>Faculty of</w:t>
            </w:r>
            <w:r w:rsidRPr="006B0778">
              <w:rPr>
                <w:rFonts w:cs="Akhbar MT"/>
                <w:szCs w:val="24"/>
              </w:rPr>
              <w:t xml:space="preserve"> </w:t>
            </w:r>
            <w:r>
              <w:rPr>
                <w:szCs w:val="24"/>
              </w:rPr>
              <w:t>Applied Medical Sciences</w:t>
            </w:r>
          </w:p>
        </w:tc>
      </w:tr>
      <w:tr w:rsidR="00AA4028" w:rsidTr="004676F4">
        <w:trPr>
          <w:trHeight w:val="318"/>
        </w:trPr>
        <w:tc>
          <w:tcPr>
            <w:tcW w:w="697" w:type="dxa"/>
            <w:tcBorders>
              <w:top w:val="nil"/>
              <w:left w:val="nil"/>
              <w:bottom w:val="nil"/>
              <w:right w:val="nil"/>
            </w:tcBorders>
          </w:tcPr>
          <w:p w:rsidR="00AA4028" w:rsidRDefault="00AA4028" w:rsidP="004676F4">
            <w:pPr>
              <w:bidi w:val="0"/>
              <w:rPr>
                <w:b/>
                <w:bCs/>
              </w:rPr>
            </w:pPr>
          </w:p>
        </w:tc>
        <w:tc>
          <w:tcPr>
            <w:tcW w:w="263" w:type="dxa"/>
            <w:tcBorders>
              <w:top w:val="nil"/>
              <w:left w:val="nil"/>
              <w:bottom w:val="nil"/>
              <w:right w:val="nil"/>
            </w:tcBorders>
          </w:tcPr>
          <w:p w:rsidR="00AA4028" w:rsidRDefault="00AA4028" w:rsidP="004676F4">
            <w:pPr>
              <w:bidi w:val="0"/>
              <w:rPr>
                <w:b/>
                <w:bCs/>
              </w:rPr>
            </w:pPr>
          </w:p>
        </w:tc>
        <w:tc>
          <w:tcPr>
            <w:tcW w:w="2636" w:type="dxa"/>
            <w:tcBorders>
              <w:top w:val="nil"/>
              <w:left w:val="nil"/>
              <w:bottom w:val="nil"/>
              <w:right w:val="nil"/>
            </w:tcBorders>
          </w:tcPr>
          <w:p w:rsidR="00AA4028" w:rsidRPr="00E03176" w:rsidRDefault="00AA4028" w:rsidP="004676F4">
            <w:pPr>
              <w:bidi w:val="0"/>
              <w:jc w:val="left"/>
              <w:rPr>
                <w:b/>
                <w:bCs/>
                <w:szCs w:val="24"/>
              </w:rPr>
            </w:pPr>
            <w:r w:rsidRPr="00E03176">
              <w:rPr>
                <w:b/>
                <w:bCs/>
                <w:szCs w:val="24"/>
              </w:rPr>
              <w:t>Duration</w:t>
            </w:r>
            <w:r>
              <w:rPr>
                <w:b/>
                <w:bCs/>
                <w:szCs w:val="24"/>
              </w:rPr>
              <w:t xml:space="preserve">                       :</w:t>
            </w:r>
          </w:p>
        </w:tc>
        <w:tc>
          <w:tcPr>
            <w:tcW w:w="3794" w:type="dxa"/>
            <w:tcBorders>
              <w:top w:val="nil"/>
              <w:left w:val="nil"/>
              <w:bottom w:val="nil"/>
              <w:right w:val="nil"/>
            </w:tcBorders>
          </w:tcPr>
          <w:p w:rsidR="00AA4028" w:rsidRPr="006B0778" w:rsidRDefault="00AA4028" w:rsidP="004676F4">
            <w:pPr>
              <w:bidi w:val="0"/>
              <w:rPr>
                <w:szCs w:val="24"/>
              </w:rPr>
            </w:pPr>
            <w:r>
              <w:rPr>
                <w:szCs w:val="24"/>
              </w:rPr>
              <w:t>24</w:t>
            </w:r>
            <w:r w:rsidRPr="006B0778">
              <w:rPr>
                <w:szCs w:val="24"/>
              </w:rPr>
              <w:t xml:space="preserve"> Months</w:t>
            </w:r>
          </w:p>
        </w:tc>
      </w:tr>
      <w:tr w:rsidR="00AA4028" w:rsidTr="004676F4">
        <w:trPr>
          <w:trHeight w:val="551"/>
        </w:trPr>
        <w:tc>
          <w:tcPr>
            <w:tcW w:w="697" w:type="dxa"/>
            <w:tcBorders>
              <w:top w:val="nil"/>
              <w:left w:val="nil"/>
              <w:bottom w:val="nil"/>
              <w:right w:val="nil"/>
            </w:tcBorders>
          </w:tcPr>
          <w:p w:rsidR="00AA4028" w:rsidRDefault="00AA4028" w:rsidP="004676F4">
            <w:pPr>
              <w:bidi w:val="0"/>
              <w:rPr>
                <w:b/>
                <w:bCs/>
              </w:rPr>
            </w:pPr>
          </w:p>
        </w:tc>
        <w:tc>
          <w:tcPr>
            <w:tcW w:w="6693" w:type="dxa"/>
            <w:gridSpan w:val="3"/>
            <w:tcBorders>
              <w:top w:val="nil"/>
              <w:left w:val="nil"/>
              <w:bottom w:val="nil"/>
              <w:right w:val="nil"/>
            </w:tcBorders>
          </w:tcPr>
          <w:p w:rsidR="00AA4028" w:rsidRDefault="00AA4028" w:rsidP="004676F4">
            <w:pPr>
              <w:pStyle w:val="Heading6"/>
              <w:bidi w:val="0"/>
            </w:pPr>
            <w:r>
              <w:t>Abstract</w:t>
            </w:r>
          </w:p>
        </w:tc>
      </w:tr>
    </w:tbl>
    <w:p w:rsidR="00AA4028" w:rsidRDefault="00AA4028" w:rsidP="00AA4028">
      <w:pPr>
        <w:pStyle w:val="FootnoteText"/>
        <w:bidi w:val="0"/>
        <w:rPr>
          <w:rFonts w:cs="Times New Roman"/>
          <w:noProof w:val="0"/>
          <w:szCs w:val="24"/>
        </w:rPr>
      </w:pPr>
      <w:r>
        <w:rPr>
          <w:rFonts w:cs="Times New Roman"/>
          <w:noProof w:val="0"/>
          <w:szCs w:val="24"/>
        </w:rPr>
        <w:tab/>
      </w:r>
      <w:proofErr w:type="spellStart"/>
      <w:r>
        <w:rPr>
          <w:rFonts w:cs="Times New Roman"/>
          <w:noProof w:val="0"/>
          <w:szCs w:val="24"/>
        </w:rPr>
        <w:t>Hapitatis</w:t>
      </w:r>
      <w:proofErr w:type="spellEnd"/>
      <w:r>
        <w:rPr>
          <w:rFonts w:cs="Times New Roman"/>
          <w:noProof w:val="0"/>
          <w:szCs w:val="24"/>
        </w:rPr>
        <w:t xml:space="preserve"> C virus (HCV) is the leading cause of chronic liver disease worldwide. </w:t>
      </w:r>
      <w:proofErr w:type="spellStart"/>
      <w:r>
        <w:rPr>
          <w:rFonts w:cs="Times New Roman"/>
          <w:noProof w:val="0"/>
          <w:szCs w:val="24"/>
        </w:rPr>
        <w:t>Hapitatis</w:t>
      </w:r>
      <w:proofErr w:type="spellEnd"/>
      <w:r>
        <w:rPr>
          <w:rFonts w:cs="Times New Roman"/>
          <w:noProof w:val="0"/>
          <w:szCs w:val="24"/>
        </w:rPr>
        <w:t xml:space="preserve"> C virus (HCV) causes </w:t>
      </w:r>
      <w:proofErr w:type="spellStart"/>
      <w:r>
        <w:rPr>
          <w:rFonts w:cs="Times New Roman"/>
          <w:noProof w:val="0"/>
          <w:szCs w:val="24"/>
        </w:rPr>
        <w:t>parenteral</w:t>
      </w:r>
      <w:proofErr w:type="spellEnd"/>
      <w:r>
        <w:rPr>
          <w:rFonts w:cs="Times New Roman"/>
          <w:noProof w:val="0"/>
          <w:szCs w:val="24"/>
        </w:rPr>
        <w:t xml:space="preserve">-transmitted acute hepatitis, chronic active hepatitis, cirrhosis, and possible liver cancer. </w:t>
      </w:r>
      <w:proofErr w:type="spellStart"/>
      <w:r>
        <w:rPr>
          <w:rFonts w:cs="Times New Roman"/>
          <w:noProof w:val="0"/>
          <w:szCs w:val="24"/>
        </w:rPr>
        <w:t>Immunogenetic</w:t>
      </w:r>
      <w:proofErr w:type="spellEnd"/>
      <w:r>
        <w:rPr>
          <w:rFonts w:cs="Times New Roman"/>
          <w:noProof w:val="0"/>
          <w:szCs w:val="24"/>
        </w:rPr>
        <w:t xml:space="preserve"> factors may play a role in determining the susceptibility of an individual to viral infection. </w:t>
      </w:r>
      <w:proofErr w:type="spellStart"/>
      <w:r>
        <w:rPr>
          <w:rFonts w:cs="Times New Roman"/>
          <w:noProof w:val="0"/>
          <w:szCs w:val="24"/>
        </w:rPr>
        <w:t>Chemokines</w:t>
      </w:r>
      <w:proofErr w:type="spellEnd"/>
      <w:r>
        <w:rPr>
          <w:rFonts w:cs="Times New Roman"/>
          <w:noProof w:val="0"/>
          <w:szCs w:val="24"/>
        </w:rPr>
        <w:t xml:space="preserve"> or </w:t>
      </w:r>
      <w:proofErr w:type="spellStart"/>
      <w:r>
        <w:rPr>
          <w:rFonts w:cs="Times New Roman"/>
          <w:noProof w:val="0"/>
          <w:szCs w:val="24"/>
        </w:rPr>
        <w:t>chemotactic</w:t>
      </w:r>
      <w:proofErr w:type="spellEnd"/>
      <w:r>
        <w:rPr>
          <w:rFonts w:cs="Times New Roman"/>
          <w:noProof w:val="0"/>
          <w:szCs w:val="24"/>
        </w:rPr>
        <w:t xml:space="preserve"> </w:t>
      </w:r>
      <w:proofErr w:type="spellStart"/>
      <w:r>
        <w:rPr>
          <w:rFonts w:cs="Times New Roman"/>
          <w:noProof w:val="0"/>
          <w:szCs w:val="24"/>
        </w:rPr>
        <w:t>cyto-kines</w:t>
      </w:r>
      <w:proofErr w:type="spellEnd"/>
      <w:r>
        <w:rPr>
          <w:rFonts w:cs="Times New Roman"/>
          <w:noProof w:val="0"/>
          <w:szCs w:val="24"/>
        </w:rPr>
        <w:t xml:space="preserve"> are small protein molecules produced by a variety of cells and are an important component of the inflammatory process. </w:t>
      </w:r>
      <w:proofErr w:type="spellStart"/>
      <w:r>
        <w:rPr>
          <w:rFonts w:cs="Times New Roman"/>
          <w:noProof w:val="0"/>
          <w:szCs w:val="24"/>
        </w:rPr>
        <w:t>Chemokine</w:t>
      </w:r>
      <w:proofErr w:type="spellEnd"/>
      <w:r>
        <w:rPr>
          <w:rFonts w:cs="Times New Roman"/>
          <w:noProof w:val="0"/>
          <w:szCs w:val="24"/>
        </w:rPr>
        <w:t xml:space="preserve"> receptors are cell surface proteins that bind small peptides called </w:t>
      </w:r>
      <w:proofErr w:type="spellStart"/>
      <w:r>
        <w:rPr>
          <w:rFonts w:cs="Times New Roman"/>
          <w:noProof w:val="0"/>
          <w:szCs w:val="24"/>
        </w:rPr>
        <w:t>chemokines</w:t>
      </w:r>
      <w:proofErr w:type="spellEnd"/>
      <w:r>
        <w:rPr>
          <w:rFonts w:cs="Times New Roman"/>
          <w:noProof w:val="0"/>
          <w:szCs w:val="24"/>
        </w:rPr>
        <w:t xml:space="preserve">. Some </w:t>
      </w:r>
      <w:proofErr w:type="spellStart"/>
      <w:r>
        <w:rPr>
          <w:rFonts w:cs="Times New Roman"/>
          <w:noProof w:val="0"/>
          <w:szCs w:val="24"/>
        </w:rPr>
        <w:t>chemokine</w:t>
      </w:r>
      <w:proofErr w:type="spellEnd"/>
      <w:r>
        <w:rPr>
          <w:rFonts w:cs="Times New Roman"/>
          <w:noProof w:val="0"/>
          <w:szCs w:val="24"/>
        </w:rPr>
        <w:t xml:space="preserve"> receptors have a role in infectious disease susceptibility or pathogenesis. One of them is CCR5, CCR5 </w:t>
      </w:r>
      <w:proofErr w:type="spellStart"/>
      <w:r>
        <w:rPr>
          <w:rFonts w:cs="Times New Roman"/>
          <w:noProof w:val="0"/>
          <w:szCs w:val="24"/>
        </w:rPr>
        <w:t>promotor</w:t>
      </w:r>
      <w:proofErr w:type="spellEnd"/>
      <w:r>
        <w:rPr>
          <w:rFonts w:cs="Times New Roman"/>
          <w:noProof w:val="0"/>
          <w:szCs w:val="24"/>
        </w:rPr>
        <w:t xml:space="preserve"> polymorphisms are known to be associated with HIV infection. A 32-base pair deletion of the CCR5 gene (CCR5 </w:t>
      </w:r>
      <w:r>
        <w:rPr>
          <w:rFonts w:ascii="Agency FB" w:hAnsi="Agency FB" w:cs="Times New Roman"/>
          <w:noProof w:val="0"/>
          <w:szCs w:val="24"/>
        </w:rPr>
        <w:t>Δ</w:t>
      </w:r>
      <w:r>
        <w:rPr>
          <w:rFonts w:cs="Times New Roman"/>
          <w:noProof w:val="0"/>
          <w:szCs w:val="24"/>
        </w:rPr>
        <w:t xml:space="preserve">32) protects against HIV infection because the frame shift leads to a truncated protein not expressed on the cell surface. CCR5 </w:t>
      </w:r>
      <w:r>
        <w:rPr>
          <w:rFonts w:ascii="Agency FB" w:hAnsi="Agency FB" w:cs="Times New Roman"/>
          <w:noProof w:val="0"/>
          <w:szCs w:val="24"/>
        </w:rPr>
        <w:t>Δ</w:t>
      </w:r>
      <w:r>
        <w:rPr>
          <w:rFonts w:cs="Times New Roman"/>
          <w:noProof w:val="0"/>
          <w:szCs w:val="24"/>
        </w:rPr>
        <w:t xml:space="preserve">32 also delays progression in heterozygous HIV-infected patients and improves responses to antiretroviral therapy. Another polymorphism at base pair 59029 in the CCR5 </w:t>
      </w:r>
      <w:proofErr w:type="spellStart"/>
      <w:r>
        <w:rPr>
          <w:rFonts w:cs="Times New Roman"/>
          <w:noProof w:val="0"/>
          <w:szCs w:val="24"/>
        </w:rPr>
        <w:t>promotor</w:t>
      </w:r>
      <w:proofErr w:type="spellEnd"/>
      <w:r>
        <w:rPr>
          <w:rFonts w:cs="Times New Roman"/>
          <w:noProof w:val="0"/>
          <w:szCs w:val="24"/>
        </w:rPr>
        <w:t xml:space="preserve"> was detected which has a role in HIV progression. Recent studies had showed a correlation between HCV disease and these polymorphisms.</w:t>
      </w:r>
    </w:p>
    <w:p w:rsidR="00AA4028" w:rsidRDefault="00AA4028" w:rsidP="00AA4028">
      <w:pPr>
        <w:pStyle w:val="FootnoteText"/>
        <w:bidi w:val="0"/>
        <w:rPr>
          <w:rFonts w:cs="Times New Roman"/>
          <w:noProof w:val="0"/>
          <w:szCs w:val="24"/>
        </w:rPr>
      </w:pPr>
      <w:r>
        <w:rPr>
          <w:rFonts w:cs="Times New Roman"/>
          <w:noProof w:val="0"/>
          <w:szCs w:val="24"/>
        </w:rPr>
        <w:t xml:space="preserve">The aim of the project is to investigate these polymorphisms genotype distribution in Hepatitis C virus </w:t>
      </w:r>
      <w:r w:rsidR="00793E10">
        <w:rPr>
          <w:rFonts w:cs="Times New Roman"/>
          <w:noProof w:val="0"/>
          <w:szCs w:val="24"/>
        </w:rPr>
        <w:t>none</w:t>
      </w:r>
      <w:r>
        <w:rPr>
          <w:rFonts w:cs="Times New Roman"/>
          <w:noProof w:val="0"/>
          <w:szCs w:val="24"/>
        </w:rPr>
        <w:t xml:space="preserve"> treated patients and </w:t>
      </w:r>
      <w:r w:rsidR="00793E10">
        <w:rPr>
          <w:rFonts w:cs="Times New Roman"/>
          <w:noProof w:val="0"/>
          <w:szCs w:val="24"/>
        </w:rPr>
        <w:t>treated</w:t>
      </w:r>
      <w:r>
        <w:rPr>
          <w:rFonts w:cs="Times New Roman"/>
          <w:noProof w:val="0"/>
          <w:szCs w:val="24"/>
        </w:rPr>
        <w:t xml:space="preserve"> patients, and whether it affects the progression of HCV disease.</w:t>
      </w:r>
    </w:p>
    <w:p w:rsidR="004A40DE" w:rsidRPr="00AA4028" w:rsidRDefault="004A40DE"/>
    <w:sectPr w:rsidR="004A40DE" w:rsidRPr="00AA4028"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Agency FB">
    <w:panose1 w:val="020B0503020202020204"/>
    <w:charset w:val="00"/>
    <w:family w:val="swiss"/>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AA4028"/>
    <w:rsid w:val="004A40DE"/>
    <w:rsid w:val="005861B0"/>
    <w:rsid w:val="00793E10"/>
    <w:rsid w:val="008A3B06"/>
    <w:rsid w:val="00AA4028"/>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028"/>
    <w:pPr>
      <w:bidi/>
      <w:spacing w:after="0"/>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AA402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AA4028"/>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AA4028"/>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AA40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02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AA402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AA4028"/>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AA4028"/>
    <w:rPr>
      <w:rFonts w:asciiTheme="majorHAnsi" w:eastAsiaTheme="majorEastAsia" w:hAnsiTheme="majorHAnsi" w:cstheme="majorBidi"/>
      <w:i/>
      <w:iCs/>
      <w:color w:val="243F60" w:themeColor="accent1" w:themeShade="7F"/>
      <w:sz w:val="24"/>
      <w:szCs w:val="28"/>
      <w:lang w:eastAsia="ar-SA"/>
    </w:rPr>
  </w:style>
  <w:style w:type="paragraph" w:styleId="FootnoteText">
    <w:name w:val="footnote text"/>
    <w:basedOn w:val="Normal"/>
    <w:link w:val="FootnoteTextChar"/>
    <w:semiHidden/>
    <w:rsid w:val="00AA4028"/>
    <w:rPr>
      <w:rFonts w:cs="Simplified Arabic"/>
      <w:noProof/>
      <w:szCs w:val="26"/>
    </w:rPr>
  </w:style>
  <w:style w:type="character" w:customStyle="1" w:styleId="FootnoteTextChar">
    <w:name w:val="Footnote Text Char"/>
    <w:basedOn w:val="DefaultParagraphFont"/>
    <w:link w:val="FootnoteText"/>
    <w:semiHidden/>
    <w:rsid w:val="00AA4028"/>
    <w:rPr>
      <w:rFonts w:ascii="Times New Roman" w:eastAsia="Times New Roman" w:hAnsi="Times New Roman" w:cs="Simplified Arabic"/>
      <w:noProof/>
      <w:sz w:val="24"/>
      <w:szCs w:val="26"/>
      <w:lang w:eastAsia="ar-SA"/>
    </w:rPr>
  </w:style>
  <w:style w:type="paragraph" w:styleId="NormalWeb">
    <w:name w:val="Normal (Web)"/>
    <w:basedOn w:val="Normal"/>
    <w:link w:val="NormalWebChar"/>
    <w:rsid w:val="00AA4028"/>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AA402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3097</Characters>
  <Application>Microsoft Office Word</Application>
  <DocSecurity>0</DocSecurity>
  <Lines>25</Lines>
  <Paragraphs>7</Paragraphs>
  <ScaleCrop>false</ScaleCrop>
  <Company>kaudsr</Company>
  <LinksUpToDate>false</LinksUpToDate>
  <CharactersWithSpaces>3633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2010-06-21T18:49:00Z</dcterms:created>
  <dcterms:modified xsi:type="dcterms:W3CDTF">2010-06-29T17:28:00Z</dcterms:modified>
</cp:coreProperties>
</file>