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2E" w:rsidRPr="00CC3324" w:rsidRDefault="00CC612E" w:rsidP="00CC612E">
      <w:pPr>
        <w:pStyle w:val="Heading1"/>
        <w:rPr>
          <w:color w:val="0000FF"/>
          <w:rtl/>
        </w:rPr>
      </w:pPr>
      <w:r>
        <w:rPr>
          <w:rFonts w:hint="cs"/>
          <w:color w:val="0000FF"/>
          <w:rtl/>
        </w:rPr>
        <w:t>العلوم الطبية</w:t>
      </w:r>
    </w:p>
    <w:p w:rsidR="00CC612E" w:rsidRPr="00226A9E" w:rsidRDefault="00CC612E" w:rsidP="00CC612E">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عيون</w:t>
      </w:r>
    </w:p>
    <w:p w:rsidR="00CC612E" w:rsidRPr="00226A9E" w:rsidRDefault="00CC612E" w:rsidP="00CC612E">
      <w:pPr>
        <w:pStyle w:val="Heading3"/>
        <w:rPr>
          <w:sz w:val="28"/>
          <w:rtl/>
        </w:rPr>
      </w:pPr>
      <w:r>
        <w:rPr>
          <w:rFonts w:hint="cs"/>
          <w:sz w:val="28"/>
          <w:rtl/>
        </w:rPr>
        <w:t>ماء أزرق - السعودية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3"/>
        <w:gridCol w:w="236"/>
        <w:gridCol w:w="2087"/>
        <w:gridCol w:w="4237"/>
      </w:tblGrid>
      <w:tr w:rsidR="00CC612E" w:rsidRPr="00D711D6" w:rsidTr="008744D4">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CC612E" w:rsidRPr="00D711D6" w:rsidRDefault="00CC612E" w:rsidP="008744D4">
            <w:pPr>
              <w:jc w:val="center"/>
              <w:rPr>
                <w:b/>
                <w:bCs/>
                <w:color w:val="0000FF"/>
                <w:sz w:val="28"/>
              </w:rPr>
            </w:pPr>
            <w:r>
              <w:rPr>
                <w:rFonts w:hint="cs"/>
                <w:b/>
                <w:bCs/>
                <w:color w:val="0000FF"/>
                <w:sz w:val="28"/>
                <w:rtl/>
              </w:rPr>
              <w:t>174</w:t>
            </w:r>
          </w:p>
        </w:tc>
        <w:tc>
          <w:tcPr>
            <w:tcW w:w="236" w:type="dxa"/>
            <w:tcBorders>
              <w:top w:val="nil"/>
              <w:left w:val="single" w:sz="12" w:space="0" w:color="auto"/>
              <w:bottom w:val="nil"/>
              <w:right w:val="nil"/>
            </w:tcBorders>
          </w:tcPr>
          <w:p w:rsidR="00CC612E" w:rsidRPr="00D711D6" w:rsidRDefault="00CC612E" w:rsidP="008744D4">
            <w:pPr>
              <w:jc w:val="both"/>
              <w:rPr>
                <w:b/>
                <w:bCs/>
                <w:sz w:val="28"/>
              </w:rPr>
            </w:pPr>
          </w:p>
        </w:tc>
        <w:tc>
          <w:tcPr>
            <w:tcW w:w="2087" w:type="dxa"/>
            <w:tcBorders>
              <w:top w:val="nil"/>
              <w:left w:val="nil"/>
              <w:bottom w:val="nil"/>
              <w:right w:val="nil"/>
            </w:tcBorders>
          </w:tcPr>
          <w:p w:rsidR="00CC612E" w:rsidRPr="00D711D6" w:rsidRDefault="00CC612E" w:rsidP="008744D4">
            <w:pPr>
              <w:jc w:val="both"/>
              <w:rPr>
                <w:b/>
                <w:bCs/>
                <w:sz w:val="28"/>
              </w:rPr>
            </w:pPr>
            <w:r w:rsidRPr="00D711D6">
              <w:rPr>
                <w:rFonts w:hint="cs"/>
                <w:b/>
                <w:bCs/>
                <w:sz w:val="28"/>
                <w:rtl/>
              </w:rPr>
              <w:t>رقــم البحــث  :</w:t>
            </w:r>
          </w:p>
        </w:tc>
        <w:tc>
          <w:tcPr>
            <w:tcW w:w="4237" w:type="dxa"/>
            <w:tcBorders>
              <w:top w:val="nil"/>
              <w:left w:val="nil"/>
              <w:bottom w:val="nil"/>
              <w:right w:val="nil"/>
            </w:tcBorders>
          </w:tcPr>
          <w:p w:rsidR="00CC612E" w:rsidRPr="00D711D6" w:rsidRDefault="00CC612E" w:rsidP="008744D4">
            <w:pPr>
              <w:rPr>
                <w:sz w:val="28"/>
              </w:rPr>
            </w:pPr>
            <w:r w:rsidRPr="00D711D6">
              <w:rPr>
                <w:rFonts w:hint="cs"/>
                <w:sz w:val="28"/>
                <w:rtl/>
              </w:rPr>
              <w:t>002</w:t>
            </w:r>
            <w:r w:rsidRPr="00D711D6">
              <w:rPr>
                <w:sz w:val="28"/>
                <w:rtl/>
              </w:rPr>
              <w:t>/42</w:t>
            </w:r>
            <w:r w:rsidRPr="00D711D6">
              <w:rPr>
                <w:rFonts w:hint="cs"/>
                <w:sz w:val="28"/>
                <w:rtl/>
              </w:rPr>
              <w:t>8</w:t>
            </w:r>
          </w:p>
        </w:tc>
      </w:tr>
      <w:tr w:rsidR="00CC612E" w:rsidRPr="00D711D6" w:rsidTr="008744D4">
        <w:trPr>
          <w:cantSplit/>
        </w:trPr>
        <w:tc>
          <w:tcPr>
            <w:tcW w:w="653" w:type="dxa"/>
            <w:tcBorders>
              <w:top w:val="single" w:sz="12" w:space="0" w:color="auto"/>
              <w:left w:val="nil"/>
              <w:bottom w:val="nil"/>
              <w:right w:val="nil"/>
            </w:tcBorders>
            <w:vAlign w:val="center"/>
          </w:tcPr>
          <w:p w:rsidR="00CC612E" w:rsidRPr="00D711D6" w:rsidRDefault="00CC612E" w:rsidP="008744D4">
            <w:pPr>
              <w:rPr>
                <w:sz w:val="28"/>
              </w:rPr>
            </w:pPr>
          </w:p>
        </w:tc>
        <w:tc>
          <w:tcPr>
            <w:tcW w:w="236" w:type="dxa"/>
            <w:tcBorders>
              <w:top w:val="nil"/>
              <w:left w:val="nil"/>
              <w:bottom w:val="nil"/>
              <w:right w:val="nil"/>
            </w:tcBorders>
          </w:tcPr>
          <w:p w:rsidR="00CC612E" w:rsidRPr="00D711D6" w:rsidRDefault="00CC612E" w:rsidP="008744D4">
            <w:pPr>
              <w:jc w:val="both"/>
              <w:rPr>
                <w:b/>
                <w:bCs/>
                <w:sz w:val="28"/>
              </w:rPr>
            </w:pPr>
          </w:p>
        </w:tc>
        <w:tc>
          <w:tcPr>
            <w:tcW w:w="2087" w:type="dxa"/>
            <w:tcBorders>
              <w:top w:val="nil"/>
              <w:left w:val="nil"/>
              <w:bottom w:val="nil"/>
              <w:right w:val="nil"/>
            </w:tcBorders>
          </w:tcPr>
          <w:p w:rsidR="00CC612E" w:rsidRPr="00D711D6" w:rsidRDefault="00CC612E" w:rsidP="008744D4">
            <w:pPr>
              <w:jc w:val="both"/>
              <w:rPr>
                <w:b/>
                <w:bCs/>
                <w:sz w:val="28"/>
                <w:rtl/>
              </w:rPr>
            </w:pPr>
            <w:r w:rsidRPr="00D711D6">
              <w:rPr>
                <w:rFonts w:hint="cs"/>
                <w:b/>
                <w:bCs/>
                <w:sz w:val="28"/>
                <w:rtl/>
              </w:rPr>
              <w:t>عنوان البحـــث  :</w:t>
            </w:r>
          </w:p>
        </w:tc>
        <w:tc>
          <w:tcPr>
            <w:tcW w:w="4237" w:type="dxa"/>
            <w:tcBorders>
              <w:top w:val="nil"/>
              <w:left w:val="nil"/>
              <w:bottom w:val="nil"/>
              <w:right w:val="nil"/>
            </w:tcBorders>
          </w:tcPr>
          <w:p w:rsidR="00CC612E" w:rsidRPr="00D711D6" w:rsidRDefault="00CC612E" w:rsidP="008744D4">
            <w:pPr>
              <w:rPr>
                <w:sz w:val="28"/>
              </w:rPr>
            </w:pPr>
            <w:r w:rsidRPr="00D711D6">
              <w:rPr>
                <w:rFonts w:hint="cs"/>
                <w:sz w:val="28"/>
                <w:rtl/>
              </w:rPr>
              <w:t>الماء الأزرق الخلقي في المملكه العربيه السعوديه</w:t>
            </w:r>
          </w:p>
        </w:tc>
      </w:tr>
      <w:tr w:rsidR="00CC612E" w:rsidRPr="00D711D6" w:rsidTr="008744D4">
        <w:tc>
          <w:tcPr>
            <w:tcW w:w="653" w:type="dxa"/>
            <w:tcBorders>
              <w:top w:val="nil"/>
              <w:left w:val="nil"/>
              <w:bottom w:val="nil"/>
              <w:right w:val="nil"/>
            </w:tcBorders>
          </w:tcPr>
          <w:p w:rsidR="00CC612E" w:rsidRPr="00D711D6" w:rsidRDefault="00CC612E" w:rsidP="008744D4">
            <w:pPr>
              <w:jc w:val="both"/>
              <w:rPr>
                <w:b/>
                <w:bCs/>
                <w:sz w:val="28"/>
              </w:rPr>
            </w:pPr>
          </w:p>
        </w:tc>
        <w:tc>
          <w:tcPr>
            <w:tcW w:w="236" w:type="dxa"/>
            <w:tcBorders>
              <w:top w:val="nil"/>
              <w:left w:val="nil"/>
              <w:bottom w:val="nil"/>
              <w:right w:val="nil"/>
            </w:tcBorders>
          </w:tcPr>
          <w:p w:rsidR="00CC612E" w:rsidRPr="00D711D6" w:rsidRDefault="00CC612E" w:rsidP="008744D4">
            <w:pPr>
              <w:jc w:val="both"/>
              <w:rPr>
                <w:b/>
                <w:bCs/>
                <w:sz w:val="28"/>
              </w:rPr>
            </w:pPr>
          </w:p>
        </w:tc>
        <w:tc>
          <w:tcPr>
            <w:tcW w:w="2087" w:type="dxa"/>
            <w:tcBorders>
              <w:top w:val="nil"/>
              <w:left w:val="nil"/>
              <w:bottom w:val="nil"/>
              <w:right w:val="nil"/>
            </w:tcBorders>
          </w:tcPr>
          <w:p w:rsidR="00CC612E" w:rsidRPr="00D711D6" w:rsidRDefault="00CC612E" w:rsidP="008744D4">
            <w:pPr>
              <w:jc w:val="both"/>
              <w:rPr>
                <w:b/>
                <w:bCs/>
                <w:sz w:val="28"/>
              </w:rPr>
            </w:pPr>
            <w:r w:rsidRPr="00D711D6">
              <w:rPr>
                <w:rFonts w:hint="cs"/>
                <w:b/>
                <w:bCs/>
                <w:sz w:val="28"/>
                <w:rtl/>
              </w:rPr>
              <w:t>الباحث الرئيــس   :</w:t>
            </w:r>
          </w:p>
        </w:tc>
        <w:tc>
          <w:tcPr>
            <w:tcW w:w="4237" w:type="dxa"/>
            <w:tcBorders>
              <w:top w:val="nil"/>
              <w:left w:val="nil"/>
              <w:bottom w:val="nil"/>
              <w:right w:val="nil"/>
            </w:tcBorders>
          </w:tcPr>
          <w:p w:rsidR="00CC612E" w:rsidRPr="00580469" w:rsidRDefault="00CC612E" w:rsidP="008744D4">
            <w:pPr>
              <w:rPr>
                <w:sz w:val="28"/>
                <w:rtl/>
              </w:rPr>
            </w:pPr>
            <w:r w:rsidRPr="00580469">
              <w:rPr>
                <w:rFonts w:hint="cs"/>
                <w:sz w:val="28"/>
                <w:rtl/>
              </w:rPr>
              <w:t>د. اسامه محمد باديب</w:t>
            </w:r>
          </w:p>
        </w:tc>
      </w:tr>
      <w:tr w:rsidR="00CC612E" w:rsidRPr="00D711D6" w:rsidTr="008744D4">
        <w:tc>
          <w:tcPr>
            <w:tcW w:w="653" w:type="dxa"/>
            <w:tcBorders>
              <w:top w:val="nil"/>
              <w:left w:val="nil"/>
              <w:bottom w:val="nil"/>
              <w:right w:val="nil"/>
            </w:tcBorders>
          </w:tcPr>
          <w:p w:rsidR="00CC612E" w:rsidRPr="00D711D6" w:rsidRDefault="00CC612E" w:rsidP="008744D4">
            <w:pPr>
              <w:jc w:val="both"/>
              <w:rPr>
                <w:b/>
                <w:bCs/>
                <w:sz w:val="28"/>
              </w:rPr>
            </w:pPr>
          </w:p>
        </w:tc>
        <w:tc>
          <w:tcPr>
            <w:tcW w:w="236" w:type="dxa"/>
            <w:tcBorders>
              <w:top w:val="nil"/>
              <w:left w:val="nil"/>
              <w:bottom w:val="nil"/>
              <w:right w:val="nil"/>
            </w:tcBorders>
          </w:tcPr>
          <w:p w:rsidR="00CC612E" w:rsidRPr="00D711D6" w:rsidRDefault="00CC612E" w:rsidP="008744D4">
            <w:pPr>
              <w:jc w:val="both"/>
              <w:rPr>
                <w:b/>
                <w:bCs/>
                <w:sz w:val="28"/>
              </w:rPr>
            </w:pPr>
          </w:p>
        </w:tc>
        <w:tc>
          <w:tcPr>
            <w:tcW w:w="2087" w:type="dxa"/>
            <w:tcBorders>
              <w:top w:val="nil"/>
              <w:left w:val="nil"/>
              <w:bottom w:val="nil"/>
              <w:right w:val="nil"/>
            </w:tcBorders>
          </w:tcPr>
          <w:p w:rsidR="00CC612E" w:rsidRPr="00D711D6" w:rsidRDefault="00CC612E" w:rsidP="008744D4">
            <w:pPr>
              <w:jc w:val="both"/>
              <w:rPr>
                <w:b/>
                <w:bCs/>
                <w:sz w:val="28"/>
              </w:rPr>
            </w:pPr>
            <w:r w:rsidRPr="00D711D6">
              <w:rPr>
                <w:rFonts w:hint="cs"/>
                <w:b/>
                <w:bCs/>
                <w:sz w:val="28"/>
                <w:rtl/>
              </w:rPr>
              <w:t>الباحثون المشاركون   :</w:t>
            </w:r>
          </w:p>
        </w:tc>
        <w:tc>
          <w:tcPr>
            <w:tcW w:w="4237" w:type="dxa"/>
            <w:tcBorders>
              <w:top w:val="nil"/>
              <w:left w:val="nil"/>
              <w:bottom w:val="nil"/>
              <w:right w:val="nil"/>
            </w:tcBorders>
          </w:tcPr>
          <w:p w:rsidR="00CC612E" w:rsidRPr="00D711D6" w:rsidRDefault="00CC612E" w:rsidP="008744D4">
            <w:pPr>
              <w:rPr>
                <w:sz w:val="28"/>
                <w:rtl/>
              </w:rPr>
            </w:pPr>
          </w:p>
        </w:tc>
      </w:tr>
      <w:tr w:rsidR="00CC612E" w:rsidRPr="00D711D6" w:rsidTr="008744D4">
        <w:tc>
          <w:tcPr>
            <w:tcW w:w="653" w:type="dxa"/>
            <w:tcBorders>
              <w:top w:val="nil"/>
              <w:left w:val="nil"/>
              <w:bottom w:val="nil"/>
              <w:right w:val="nil"/>
            </w:tcBorders>
          </w:tcPr>
          <w:p w:rsidR="00CC612E" w:rsidRPr="00D711D6" w:rsidRDefault="00CC612E" w:rsidP="008744D4">
            <w:pPr>
              <w:jc w:val="both"/>
              <w:rPr>
                <w:b/>
                <w:bCs/>
                <w:sz w:val="28"/>
              </w:rPr>
            </w:pPr>
          </w:p>
        </w:tc>
        <w:tc>
          <w:tcPr>
            <w:tcW w:w="236" w:type="dxa"/>
            <w:tcBorders>
              <w:top w:val="nil"/>
              <w:left w:val="nil"/>
              <w:bottom w:val="nil"/>
              <w:right w:val="nil"/>
            </w:tcBorders>
          </w:tcPr>
          <w:p w:rsidR="00CC612E" w:rsidRPr="00D711D6" w:rsidRDefault="00CC612E" w:rsidP="008744D4">
            <w:pPr>
              <w:jc w:val="both"/>
              <w:rPr>
                <w:b/>
                <w:bCs/>
                <w:sz w:val="28"/>
              </w:rPr>
            </w:pPr>
          </w:p>
        </w:tc>
        <w:tc>
          <w:tcPr>
            <w:tcW w:w="2087" w:type="dxa"/>
            <w:tcBorders>
              <w:top w:val="nil"/>
              <w:left w:val="nil"/>
              <w:bottom w:val="nil"/>
              <w:right w:val="nil"/>
            </w:tcBorders>
          </w:tcPr>
          <w:p w:rsidR="00CC612E" w:rsidRPr="00D711D6" w:rsidRDefault="00CC612E" w:rsidP="008744D4">
            <w:pPr>
              <w:jc w:val="both"/>
              <w:rPr>
                <w:b/>
                <w:bCs/>
                <w:sz w:val="28"/>
              </w:rPr>
            </w:pPr>
            <w:r w:rsidRPr="00D711D6">
              <w:rPr>
                <w:rFonts w:hint="cs"/>
                <w:b/>
                <w:bCs/>
                <w:sz w:val="28"/>
                <w:rtl/>
              </w:rPr>
              <w:t>الجهـــــــة :</w:t>
            </w:r>
          </w:p>
        </w:tc>
        <w:tc>
          <w:tcPr>
            <w:tcW w:w="4237" w:type="dxa"/>
            <w:tcBorders>
              <w:top w:val="nil"/>
              <w:left w:val="nil"/>
              <w:bottom w:val="nil"/>
              <w:right w:val="nil"/>
            </w:tcBorders>
          </w:tcPr>
          <w:p w:rsidR="00CC612E" w:rsidRPr="00D711D6" w:rsidRDefault="00CC612E" w:rsidP="008744D4">
            <w:pPr>
              <w:rPr>
                <w:sz w:val="28"/>
                <w:rtl/>
              </w:rPr>
            </w:pPr>
            <w:r w:rsidRPr="00D711D6">
              <w:rPr>
                <w:sz w:val="28"/>
                <w:rtl/>
              </w:rPr>
              <w:t xml:space="preserve">كلية </w:t>
            </w:r>
            <w:r w:rsidRPr="00D711D6">
              <w:rPr>
                <w:rFonts w:hint="cs"/>
                <w:sz w:val="28"/>
                <w:rtl/>
              </w:rPr>
              <w:t>الطب</w:t>
            </w:r>
          </w:p>
        </w:tc>
      </w:tr>
      <w:tr w:rsidR="00CC612E" w:rsidRPr="00D711D6" w:rsidTr="008744D4">
        <w:tc>
          <w:tcPr>
            <w:tcW w:w="653" w:type="dxa"/>
            <w:tcBorders>
              <w:top w:val="nil"/>
              <w:left w:val="nil"/>
              <w:bottom w:val="nil"/>
              <w:right w:val="nil"/>
            </w:tcBorders>
          </w:tcPr>
          <w:p w:rsidR="00CC612E" w:rsidRPr="00D711D6" w:rsidRDefault="00CC612E" w:rsidP="008744D4">
            <w:pPr>
              <w:jc w:val="both"/>
              <w:rPr>
                <w:b/>
                <w:bCs/>
                <w:sz w:val="28"/>
              </w:rPr>
            </w:pPr>
          </w:p>
        </w:tc>
        <w:tc>
          <w:tcPr>
            <w:tcW w:w="236" w:type="dxa"/>
            <w:tcBorders>
              <w:top w:val="nil"/>
              <w:left w:val="nil"/>
              <w:bottom w:val="nil"/>
              <w:right w:val="nil"/>
            </w:tcBorders>
          </w:tcPr>
          <w:p w:rsidR="00CC612E" w:rsidRPr="00D711D6" w:rsidRDefault="00CC612E" w:rsidP="008744D4">
            <w:pPr>
              <w:jc w:val="both"/>
              <w:rPr>
                <w:b/>
                <w:bCs/>
                <w:sz w:val="28"/>
              </w:rPr>
            </w:pPr>
          </w:p>
        </w:tc>
        <w:tc>
          <w:tcPr>
            <w:tcW w:w="2087" w:type="dxa"/>
            <w:tcBorders>
              <w:top w:val="nil"/>
              <w:left w:val="nil"/>
              <w:bottom w:val="nil"/>
              <w:right w:val="nil"/>
            </w:tcBorders>
          </w:tcPr>
          <w:p w:rsidR="00CC612E" w:rsidRPr="00D711D6" w:rsidRDefault="00CC612E" w:rsidP="008744D4">
            <w:pPr>
              <w:jc w:val="both"/>
              <w:rPr>
                <w:b/>
                <w:bCs/>
                <w:sz w:val="28"/>
              </w:rPr>
            </w:pPr>
            <w:r w:rsidRPr="00D711D6">
              <w:rPr>
                <w:rFonts w:hint="cs"/>
                <w:b/>
                <w:bCs/>
                <w:sz w:val="28"/>
                <w:rtl/>
              </w:rPr>
              <w:t>مدة تنفيـذ البحـث :</w:t>
            </w:r>
          </w:p>
        </w:tc>
        <w:tc>
          <w:tcPr>
            <w:tcW w:w="4237" w:type="dxa"/>
            <w:tcBorders>
              <w:top w:val="nil"/>
              <w:left w:val="nil"/>
              <w:bottom w:val="nil"/>
              <w:right w:val="nil"/>
            </w:tcBorders>
          </w:tcPr>
          <w:p w:rsidR="00CC612E" w:rsidRPr="00D711D6" w:rsidRDefault="00CC612E" w:rsidP="008744D4">
            <w:pPr>
              <w:jc w:val="both"/>
              <w:rPr>
                <w:sz w:val="28"/>
              </w:rPr>
            </w:pPr>
            <w:r w:rsidRPr="00D711D6">
              <w:rPr>
                <w:sz w:val="28"/>
                <w:rtl/>
              </w:rPr>
              <w:t>شهور</w:t>
            </w:r>
          </w:p>
        </w:tc>
      </w:tr>
      <w:tr w:rsidR="00CC612E" w:rsidRPr="00D711D6" w:rsidTr="008744D4">
        <w:trPr>
          <w:cantSplit/>
        </w:trPr>
        <w:tc>
          <w:tcPr>
            <w:tcW w:w="653" w:type="dxa"/>
            <w:tcBorders>
              <w:top w:val="nil"/>
              <w:left w:val="nil"/>
              <w:bottom w:val="nil"/>
              <w:right w:val="nil"/>
            </w:tcBorders>
          </w:tcPr>
          <w:p w:rsidR="00CC612E" w:rsidRPr="00D711D6" w:rsidRDefault="00CC612E" w:rsidP="008744D4">
            <w:pPr>
              <w:jc w:val="both"/>
              <w:rPr>
                <w:b/>
                <w:bCs/>
                <w:sz w:val="28"/>
              </w:rPr>
            </w:pPr>
          </w:p>
        </w:tc>
        <w:tc>
          <w:tcPr>
            <w:tcW w:w="6560" w:type="dxa"/>
            <w:gridSpan w:val="3"/>
            <w:tcBorders>
              <w:top w:val="nil"/>
              <w:left w:val="nil"/>
              <w:bottom w:val="nil"/>
              <w:right w:val="nil"/>
            </w:tcBorders>
          </w:tcPr>
          <w:p w:rsidR="00CC612E" w:rsidRPr="00D711D6" w:rsidRDefault="00CC612E" w:rsidP="008744D4">
            <w:pPr>
              <w:pStyle w:val="Heading6"/>
              <w:rPr>
                <w:sz w:val="28"/>
              </w:rPr>
            </w:pPr>
            <w:r w:rsidRPr="00D711D6">
              <w:rPr>
                <w:rFonts w:hint="cs"/>
                <w:sz w:val="28"/>
                <w:rtl/>
              </w:rPr>
              <w:t>مستخلص البحث</w:t>
            </w:r>
          </w:p>
        </w:tc>
      </w:tr>
    </w:tbl>
    <w:p w:rsidR="00CC612E" w:rsidRPr="00D711D6" w:rsidRDefault="00CC612E" w:rsidP="00CC612E">
      <w:pPr>
        <w:ind w:left="283" w:hanging="283"/>
        <w:jc w:val="both"/>
        <w:rPr>
          <w:sz w:val="28"/>
          <w:rtl/>
        </w:rPr>
      </w:pPr>
      <w:r w:rsidRPr="00D711D6">
        <w:rPr>
          <w:rFonts w:hint="cs"/>
          <w:sz w:val="28"/>
          <w:rtl/>
          <w:lang w:bidi="ar-EG"/>
        </w:rPr>
        <w:tab/>
      </w:r>
      <w:r w:rsidRPr="00D711D6">
        <w:rPr>
          <w:rFonts w:hint="cs"/>
          <w:sz w:val="28"/>
          <w:rtl/>
          <w:lang w:bidi="ar-EG"/>
        </w:rPr>
        <w:tab/>
      </w:r>
      <w:r w:rsidRPr="00D711D6">
        <w:rPr>
          <w:rFonts w:hint="cs"/>
          <w:sz w:val="28"/>
          <w:rtl/>
        </w:rPr>
        <w:t>مرض الماءالأزرق (الزرقي) الخلقي في المملكه العربيه السعوديه يتميز عن ذلك في الدول الغربيه بأنه أكثر شيوعا, وأكثر إضرارا  بالعين, وأكثر صعوبه في العلاج.ويتسبب في 16% من حالات العمي لدي الأطفال.</w:t>
      </w:r>
    </w:p>
    <w:p w:rsidR="00CC612E" w:rsidRPr="00D711D6" w:rsidRDefault="00CC612E" w:rsidP="00CC612E">
      <w:pPr>
        <w:ind w:left="283" w:hanging="283"/>
        <w:jc w:val="both"/>
        <w:rPr>
          <w:sz w:val="28"/>
          <w:rtl/>
        </w:rPr>
      </w:pPr>
      <w:r w:rsidRPr="00D711D6">
        <w:rPr>
          <w:rFonts w:hint="cs"/>
          <w:sz w:val="28"/>
          <w:rtl/>
        </w:rPr>
        <w:t>في خلال العشرون سنه الماضيه تعلمنا وأكتسبنا خبره واسعه عن هذا المرض في المملكه. هذه الخبره  قد نشر بعضها في مقالات متفرقه أو تحت الطبع.</w:t>
      </w:r>
    </w:p>
    <w:p w:rsidR="00CC612E" w:rsidRPr="00D711D6" w:rsidRDefault="00CC612E" w:rsidP="00CC612E">
      <w:pPr>
        <w:ind w:left="283" w:hanging="283"/>
        <w:jc w:val="both"/>
        <w:rPr>
          <w:sz w:val="28"/>
          <w:rtl/>
        </w:rPr>
      </w:pPr>
      <w:r w:rsidRPr="00D711D6">
        <w:rPr>
          <w:rFonts w:hint="cs"/>
          <w:sz w:val="28"/>
          <w:rtl/>
        </w:rPr>
        <w:t>الفكره من طباعة هذا الكتاب هو جمع كل مايتعلق بهذا المرض من خبره مكتسبه من جراء علاج المرضي المصابين بهذا المرض في المملكه , بحيث يصبح هذا الكتاب مرجع للأطباء المتدربين في تخصص العيون في البرامج التدربيه في المملكه وكذلك للأطباء الذين يعملون تخصص دقيق في الماء الأزرق وفي طب عيون الأطفال وكذلك لأطباء العيون العامين.</w:t>
      </w:r>
    </w:p>
    <w:p w:rsidR="00CC612E" w:rsidRPr="00D711D6" w:rsidRDefault="00CC612E" w:rsidP="00CC612E">
      <w:pPr>
        <w:jc w:val="both"/>
        <w:rPr>
          <w:sz w:val="28"/>
          <w:rtl/>
        </w:rPr>
      </w:pPr>
      <w:r w:rsidRPr="00D711D6">
        <w:rPr>
          <w:rFonts w:hint="cs"/>
          <w:sz w:val="28"/>
          <w:rtl/>
        </w:rPr>
        <w:t>ألكتاب سوف يحتوي علي نحو (11) فصل وكذلك علي صور توضيحيه لهذا المرض وكذلك سوف يركز علي الفروقات الجوهريه بين مرضانا والمرضي المصابين بهذا المرض في الدول الأخري.</w:t>
      </w:r>
    </w:p>
    <w:p w:rsidR="00CC612E" w:rsidRDefault="00CC612E">
      <w:pPr>
        <w:bidi w:val="0"/>
        <w:spacing w:after="200" w:line="276" w:lineRule="auto"/>
        <w:jc w:val="left"/>
        <w:rPr>
          <w:rtl/>
        </w:rPr>
      </w:pPr>
      <w:r>
        <w:rPr>
          <w:rtl/>
        </w:rPr>
        <w:br w:type="page"/>
      </w:r>
    </w:p>
    <w:p w:rsidR="004B4BCB" w:rsidRPr="00845A64" w:rsidRDefault="004B4BCB" w:rsidP="004B4BCB">
      <w:pPr>
        <w:pStyle w:val="Heading2"/>
        <w:bidi w:val="0"/>
        <w:rPr>
          <w:rFonts w:cs="Arial"/>
          <w:sz w:val="24"/>
          <w:szCs w:val="24"/>
        </w:rPr>
      </w:pPr>
      <w:r>
        <w:rPr>
          <w:rFonts w:cs="Arial"/>
          <w:noProof w:val="0"/>
          <w:sz w:val="24"/>
          <w:szCs w:val="24"/>
        </w:rPr>
        <w:lastRenderedPageBreak/>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w:t>
      </w:r>
      <w:r w:rsidRPr="00E43AE7">
        <w:rPr>
          <w:rFonts w:ascii="Times New Roman" w:hAnsi="Times New Roman" w:cs="Times New Roman"/>
          <w:b w:val="0"/>
          <w:bCs w:val="0"/>
          <w:sz w:val="24"/>
          <w:szCs w:val="24"/>
        </w:rPr>
        <w:t xml:space="preserve"> </w:t>
      </w:r>
      <w:r w:rsidRPr="00E43AE7">
        <w:rPr>
          <w:rFonts w:cs="Arial"/>
          <w:sz w:val="24"/>
          <w:szCs w:val="24"/>
        </w:rPr>
        <w:t xml:space="preserve">Ophthalmology </w:t>
      </w:r>
      <w:r w:rsidRPr="00845A64">
        <w:rPr>
          <w:sz w:val="24"/>
          <w:szCs w:val="24"/>
        </w:rPr>
        <w:t xml:space="preserve"> </w:t>
      </w:r>
    </w:p>
    <w:p w:rsidR="004B4BCB" w:rsidRPr="007627D8" w:rsidRDefault="004B4BCB" w:rsidP="004B4BCB">
      <w:pPr>
        <w:pStyle w:val="Heading3"/>
        <w:ind w:left="436"/>
        <w:rPr>
          <w:sz w:val="24"/>
          <w:szCs w:val="24"/>
        </w:rPr>
      </w:pPr>
      <w:proofErr w:type="spellStart"/>
      <w:r>
        <w:rPr>
          <w:sz w:val="24"/>
          <w:szCs w:val="24"/>
        </w:rPr>
        <w:t>Congential</w:t>
      </w:r>
      <w:proofErr w:type="spellEnd"/>
      <w:r>
        <w:rPr>
          <w:sz w:val="24"/>
          <w:szCs w:val="24"/>
        </w:rPr>
        <w:t xml:space="preserve"> glaucoma - Saudi</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4B4BCB" w:rsidTr="008744D4">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4B4BCB" w:rsidRPr="00CC3324" w:rsidRDefault="004B4BCB" w:rsidP="008744D4">
            <w:pPr>
              <w:bidi w:val="0"/>
              <w:rPr>
                <w:b/>
                <w:bCs/>
                <w:color w:val="0000FF"/>
                <w:sz w:val="32"/>
                <w:szCs w:val="32"/>
              </w:rPr>
            </w:pPr>
            <w:r>
              <w:rPr>
                <w:b/>
                <w:bCs/>
                <w:color w:val="0000FF"/>
                <w:sz w:val="32"/>
                <w:szCs w:val="32"/>
              </w:rPr>
              <w:t>174</w:t>
            </w:r>
          </w:p>
        </w:tc>
        <w:tc>
          <w:tcPr>
            <w:tcW w:w="263" w:type="dxa"/>
            <w:tcBorders>
              <w:top w:val="nil"/>
              <w:left w:val="single" w:sz="18" w:space="0" w:color="auto"/>
              <w:bottom w:val="nil"/>
              <w:right w:val="nil"/>
            </w:tcBorders>
          </w:tcPr>
          <w:p w:rsidR="004B4BCB" w:rsidRDefault="004B4BCB" w:rsidP="008744D4">
            <w:pPr>
              <w:bidi w:val="0"/>
              <w:rPr>
                <w:b/>
                <w:bCs/>
              </w:rPr>
            </w:pPr>
          </w:p>
        </w:tc>
        <w:tc>
          <w:tcPr>
            <w:tcW w:w="2637" w:type="dxa"/>
            <w:tcBorders>
              <w:top w:val="nil"/>
              <w:left w:val="nil"/>
              <w:bottom w:val="nil"/>
              <w:right w:val="nil"/>
            </w:tcBorders>
          </w:tcPr>
          <w:p w:rsidR="004B4BCB" w:rsidRPr="00E03176" w:rsidRDefault="004B4BCB" w:rsidP="008744D4">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4B4BCB" w:rsidRPr="006B0778" w:rsidRDefault="004B4BCB" w:rsidP="008744D4">
            <w:pPr>
              <w:pStyle w:val="NormalWeb"/>
              <w:tabs>
                <w:tab w:val="left" w:pos="720"/>
                <w:tab w:val="center" w:pos="4153"/>
                <w:tab w:val="right" w:pos="8306"/>
              </w:tabs>
              <w:jc w:val="both"/>
            </w:pPr>
            <w:r>
              <w:t>002</w:t>
            </w:r>
            <w:r w:rsidRPr="006B0778">
              <w:t>/42</w:t>
            </w:r>
            <w:r>
              <w:t>8</w:t>
            </w:r>
          </w:p>
        </w:tc>
      </w:tr>
      <w:tr w:rsidR="004B4BCB" w:rsidRPr="0082040A" w:rsidTr="008744D4">
        <w:trPr>
          <w:trHeight w:val="561"/>
        </w:trPr>
        <w:tc>
          <w:tcPr>
            <w:tcW w:w="696" w:type="dxa"/>
            <w:tcBorders>
              <w:top w:val="single" w:sz="18" w:space="0" w:color="auto"/>
              <w:left w:val="nil"/>
              <w:bottom w:val="nil"/>
              <w:right w:val="nil"/>
            </w:tcBorders>
            <w:vAlign w:val="center"/>
          </w:tcPr>
          <w:p w:rsidR="004B4BCB" w:rsidRDefault="004B4BCB" w:rsidP="008744D4">
            <w:pPr>
              <w:bidi w:val="0"/>
            </w:pPr>
          </w:p>
        </w:tc>
        <w:tc>
          <w:tcPr>
            <w:tcW w:w="263" w:type="dxa"/>
            <w:tcBorders>
              <w:top w:val="nil"/>
              <w:left w:val="nil"/>
              <w:bottom w:val="nil"/>
              <w:right w:val="nil"/>
            </w:tcBorders>
          </w:tcPr>
          <w:p w:rsidR="004B4BCB" w:rsidRDefault="004B4BCB" w:rsidP="008744D4">
            <w:pPr>
              <w:bidi w:val="0"/>
              <w:rPr>
                <w:b/>
                <w:bCs/>
              </w:rPr>
            </w:pPr>
          </w:p>
        </w:tc>
        <w:tc>
          <w:tcPr>
            <w:tcW w:w="2637" w:type="dxa"/>
            <w:tcBorders>
              <w:top w:val="nil"/>
              <w:left w:val="nil"/>
              <w:bottom w:val="nil"/>
              <w:right w:val="nil"/>
            </w:tcBorders>
          </w:tcPr>
          <w:p w:rsidR="004B4BCB" w:rsidRPr="00E03176" w:rsidRDefault="004B4BCB" w:rsidP="008744D4">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4B4BCB" w:rsidRPr="00B75067" w:rsidRDefault="004B4BCB" w:rsidP="008744D4">
            <w:pPr>
              <w:bidi w:val="0"/>
              <w:jc w:val="left"/>
              <w:rPr>
                <w:rFonts w:cs="Times New Roman"/>
                <w:szCs w:val="24"/>
              </w:rPr>
            </w:pPr>
            <w:r w:rsidRPr="00A96773">
              <w:rPr>
                <w:rFonts w:cs="Times New Roman"/>
                <w:szCs w:val="24"/>
              </w:rPr>
              <w:t>Congenital glaucoma in Saudi Arabia</w:t>
            </w:r>
          </w:p>
        </w:tc>
      </w:tr>
      <w:tr w:rsidR="004B4BCB" w:rsidTr="008744D4">
        <w:trPr>
          <w:trHeight w:val="288"/>
        </w:trPr>
        <w:tc>
          <w:tcPr>
            <w:tcW w:w="696" w:type="dxa"/>
            <w:tcBorders>
              <w:top w:val="nil"/>
              <w:left w:val="nil"/>
              <w:bottom w:val="nil"/>
              <w:right w:val="nil"/>
            </w:tcBorders>
          </w:tcPr>
          <w:p w:rsidR="004B4BCB" w:rsidRDefault="004B4BCB" w:rsidP="008744D4">
            <w:pPr>
              <w:bidi w:val="0"/>
              <w:rPr>
                <w:b/>
                <w:bCs/>
              </w:rPr>
            </w:pPr>
          </w:p>
        </w:tc>
        <w:tc>
          <w:tcPr>
            <w:tcW w:w="263" w:type="dxa"/>
            <w:tcBorders>
              <w:top w:val="nil"/>
              <w:left w:val="nil"/>
              <w:bottom w:val="nil"/>
              <w:right w:val="nil"/>
            </w:tcBorders>
          </w:tcPr>
          <w:p w:rsidR="004B4BCB" w:rsidRDefault="004B4BCB" w:rsidP="008744D4">
            <w:pPr>
              <w:bidi w:val="0"/>
              <w:rPr>
                <w:b/>
                <w:bCs/>
              </w:rPr>
            </w:pPr>
          </w:p>
        </w:tc>
        <w:tc>
          <w:tcPr>
            <w:tcW w:w="2637" w:type="dxa"/>
            <w:tcBorders>
              <w:top w:val="nil"/>
              <w:left w:val="nil"/>
              <w:bottom w:val="nil"/>
              <w:right w:val="nil"/>
            </w:tcBorders>
          </w:tcPr>
          <w:p w:rsidR="004B4BCB" w:rsidRPr="00E03176" w:rsidRDefault="004B4BCB" w:rsidP="008744D4">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4B4BCB" w:rsidRPr="006B0778" w:rsidRDefault="004B4BCB" w:rsidP="008744D4">
            <w:pPr>
              <w:bidi w:val="0"/>
              <w:jc w:val="left"/>
              <w:rPr>
                <w:rFonts w:cs="Times New Roman"/>
                <w:szCs w:val="24"/>
              </w:rPr>
            </w:pPr>
            <w:r>
              <w:rPr>
                <w:rFonts w:cs="Times New Roman"/>
                <w:szCs w:val="24"/>
              </w:rPr>
              <w:t xml:space="preserve">Dr. </w:t>
            </w:r>
            <w:r w:rsidRPr="00A96773">
              <w:rPr>
                <w:rFonts w:cs="Times New Roman"/>
                <w:szCs w:val="24"/>
              </w:rPr>
              <w:t xml:space="preserve">Osama M. </w:t>
            </w:r>
            <w:proofErr w:type="spellStart"/>
            <w:r w:rsidRPr="00A96773">
              <w:rPr>
                <w:rFonts w:cs="Times New Roman"/>
                <w:szCs w:val="24"/>
              </w:rPr>
              <w:t>Badeeb</w:t>
            </w:r>
            <w:proofErr w:type="spellEnd"/>
          </w:p>
        </w:tc>
      </w:tr>
      <w:tr w:rsidR="004B4BCB" w:rsidTr="008744D4">
        <w:trPr>
          <w:trHeight w:val="68"/>
        </w:trPr>
        <w:tc>
          <w:tcPr>
            <w:tcW w:w="696" w:type="dxa"/>
            <w:tcBorders>
              <w:top w:val="nil"/>
              <w:left w:val="nil"/>
              <w:right w:val="nil"/>
            </w:tcBorders>
          </w:tcPr>
          <w:p w:rsidR="004B4BCB" w:rsidRDefault="004B4BCB" w:rsidP="008744D4">
            <w:pPr>
              <w:bidi w:val="0"/>
              <w:rPr>
                <w:b/>
                <w:bCs/>
              </w:rPr>
            </w:pPr>
          </w:p>
        </w:tc>
        <w:tc>
          <w:tcPr>
            <w:tcW w:w="263" w:type="dxa"/>
            <w:tcBorders>
              <w:top w:val="nil"/>
              <w:left w:val="nil"/>
              <w:right w:val="nil"/>
            </w:tcBorders>
          </w:tcPr>
          <w:p w:rsidR="004B4BCB" w:rsidRDefault="004B4BCB" w:rsidP="008744D4">
            <w:pPr>
              <w:bidi w:val="0"/>
              <w:rPr>
                <w:b/>
                <w:bCs/>
              </w:rPr>
            </w:pPr>
          </w:p>
        </w:tc>
        <w:tc>
          <w:tcPr>
            <w:tcW w:w="2637" w:type="dxa"/>
            <w:tcBorders>
              <w:top w:val="nil"/>
              <w:left w:val="nil"/>
              <w:right w:val="nil"/>
            </w:tcBorders>
          </w:tcPr>
          <w:p w:rsidR="004B4BCB" w:rsidRPr="00E03176" w:rsidRDefault="004B4BCB" w:rsidP="008744D4">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4B4BCB" w:rsidRPr="006B0778" w:rsidRDefault="004B4BCB" w:rsidP="008744D4">
            <w:pPr>
              <w:bidi w:val="0"/>
              <w:jc w:val="left"/>
              <w:rPr>
                <w:rFonts w:cs="Times New Roman"/>
                <w:szCs w:val="24"/>
              </w:rPr>
            </w:pPr>
          </w:p>
        </w:tc>
      </w:tr>
      <w:tr w:rsidR="004B4BCB" w:rsidTr="008744D4">
        <w:trPr>
          <w:trHeight w:val="334"/>
        </w:trPr>
        <w:tc>
          <w:tcPr>
            <w:tcW w:w="696" w:type="dxa"/>
            <w:tcBorders>
              <w:top w:val="nil"/>
              <w:left w:val="nil"/>
              <w:bottom w:val="nil"/>
              <w:right w:val="nil"/>
            </w:tcBorders>
          </w:tcPr>
          <w:p w:rsidR="004B4BCB" w:rsidRDefault="004B4BCB" w:rsidP="008744D4">
            <w:pPr>
              <w:bidi w:val="0"/>
              <w:rPr>
                <w:b/>
                <w:bCs/>
              </w:rPr>
            </w:pPr>
          </w:p>
        </w:tc>
        <w:tc>
          <w:tcPr>
            <w:tcW w:w="263" w:type="dxa"/>
            <w:tcBorders>
              <w:top w:val="nil"/>
              <w:left w:val="nil"/>
              <w:bottom w:val="nil"/>
              <w:right w:val="nil"/>
            </w:tcBorders>
          </w:tcPr>
          <w:p w:rsidR="004B4BCB" w:rsidRDefault="004B4BCB" w:rsidP="008744D4">
            <w:pPr>
              <w:bidi w:val="0"/>
              <w:rPr>
                <w:b/>
                <w:bCs/>
              </w:rPr>
            </w:pPr>
          </w:p>
        </w:tc>
        <w:tc>
          <w:tcPr>
            <w:tcW w:w="2637" w:type="dxa"/>
            <w:tcBorders>
              <w:top w:val="nil"/>
              <w:left w:val="nil"/>
              <w:bottom w:val="nil"/>
              <w:right w:val="nil"/>
            </w:tcBorders>
          </w:tcPr>
          <w:p w:rsidR="004B4BCB" w:rsidRPr="00E03176" w:rsidRDefault="004B4BCB" w:rsidP="008744D4">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4B4BCB" w:rsidRPr="006B0778" w:rsidRDefault="004B4BCB" w:rsidP="008744D4">
            <w:pPr>
              <w:bidi w:val="0"/>
              <w:rPr>
                <w:szCs w:val="24"/>
              </w:rPr>
            </w:pPr>
            <w:r w:rsidRPr="006B0778">
              <w:rPr>
                <w:szCs w:val="24"/>
              </w:rPr>
              <w:t>Faculty of</w:t>
            </w:r>
            <w:r w:rsidRPr="006B0778">
              <w:rPr>
                <w:rFonts w:cs="Akhbar MT"/>
                <w:szCs w:val="24"/>
              </w:rPr>
              <w:t xml:space="preserve"> </w:t>
            </w:r>
            <w:r w:rsidRPr="00D86AAF">
              <w:rPr>
                <w:szCs w:val="24"/>
              </w:rPr>
              <w:t>Medicine</w:t>
            </w:r>
          </w:p>
        </w:tc>
      </w:tr>
      <w:tr w:rsidR="004B4BCB" w:rsidTr="008744D4">
        <w:trPr>
          <w:trHeight w:val="318"/>
        </w:trPr>
        <w:tc>
          <w:tcPr>
            <w:tcW w:w="696" w:type="dxa"/>
            <w:tcBorders>
              <w:top w:val="nil"/>
              <w:left w:val="nil"/>
              <w:bottom w:val="nil"/>
              <w:right w:val="nil"/>
            </w:tcBorders>
          </w:tcPr>
          <w:p w:rsidR="004B4BCB" w:rsidRDefault="004B4BCB" w:rsidP="008744D4">
            <w:pPr>
              <w:bidi w:val="0"/>
              <w:rPr>
                <w:b/>
                <w:bCs/>
              </w:rPr>
            </w:pPr>
          </w:p>
        </w:tc>
        <w:tc>
          <w:tcPr>
            <w:tcW w:w="263" w:type="dxa"/>
            <w:tcBorders>
              <w:top w:val="nil"/>
              <w:left w:val="nil"/>
              <w:bottom w:val="nil"/>
              <w:right w:val="nil"/>
            </w:tcBorders>
          </w:tcPr>
          <w:p w:rsidR="004B4BCB" w:rsidRDefault="004B4BCB" w:rsidP="008744D4">
            <w:pPr>
              <w:bidi w:val="0"/>
              <w:rPr>
                <w:b/>
                <w:bCs/>
              </w:rPr>
            </w:pPr>
          </w:p>
        </w:tc>
        <w:tc>
          <w:tcPr>
            <w:tcW w:w="2637" w:type="dxa"/>
            <w:tcBorders>
              <w:top w:val="nil"/>
              <w:left w:val="nil"/>
              <w:bottom w:val="nil"/>
              <w:right w:val="nil"/>
            </w:tcBorders>
          </w:tcPr>
          <w:p w:rsidR="004B4BCB" w:rsidRPr="00E03176" w:rsidRDefault="004B4BCB" w:rsidP="008744D4">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4B4BCB" w:rsidRPr="006B0778" w:rsidRDefault="004B4BCB" w:rsidP="008744D4">
            <w:pPr>
              <w:bidi w:val="0"/>
              <w:rPr>
                <w:szCs w:val="24"/>
              </w:rPr>
            </w:pPr>
            <w:r>
              <w:rPr>
                <w:szCs w:val="24"/>
              </w:rPr>
              <w:t>10</w:t>
            </w:r>
            <w:r w:rsidRPr="006B0778">
              <w:rPr>
                <w:szCs w:val="24"/>
              </w:rPr>
              <w:t xml:space="preserve"> Months</w:t>
            </w:r>
          </w:p>
        </w:tc>
      </w:tr>
      <w:tr w:rsidR="004B4BCB" w:rsidTr="008744D4">
        <w:trPr>
          <w:trHeight w:val="551"/>
        </w:trPr>
        <w:tc>
          <w:tcPr>
            <w:tcW w:w="696" w:type="dxa"/>
            <w:tcBorders>
              <w:top w:val="nil"/>
              <w:left w:val="nil"/>
              <w:bottom w:val="nil"/>
              <w:right w:val="nil"/>
            </w:tcBorders>
          </w:tcPr>
          <w:p w:rsidR="004B4BCB" w:rsidRDefault="004B4BCB" w:rsidP="008744D4">
            <w:pPr>
              <w:bidi w:val="0"/>
              <w:rPr>
                <w:b/>
                <w:bCs/>
              </w:rPr>
            </w:pPr>
          </w:p>
        </w:tc>
        <w:tc>
          <w:tcPr>
            <w:tcW w:w="6553" w:type="dxa"/>
            <w:gridSpan w:val="3"/>
            <w:tcBorders>
              <w:top w:val="nil"/>
              <w:left w:val="nil"/>
              <w:bottom w:val="nil"/>
              <w:right w:val="nil"/>
            </w:tcBorders>
          </w:tcPr>
          <w:p w:rsidR="004B4BCB" w:rsidRDefault="004B4BCB" w:rsidP="008744D4">
            <w:pPr>
              <w:pStyle w:val="Heading6"/>
              <w:bidi w:val="0"/>
            </w:pPr>
            <w:r>
              <w:t>Abstract</w:t>
            </w:r>
          </w:p>
        </w:tc>
      </w:tr>
    </w:tbl>
    <w:p w:rsidR="004B4BCB" w:rsidRPr="00A96773" w:rsidRDefault="004B4BCB" w:rsidP="004B4BCB">
      <w:pPr>
        <w:bidi w:val="0"/>
        <w:ind w:left="283" w:hanging="283"/>
        <w:jc w:val="both"/>
        <w:rPr>
          <w:rFonts w:cs="Times New Roman"/>
          <w:szCs w:val="24"/>
        </w:rPr>
      </w:pPr>
      <w:r w:rsidRPr="00A96773">
        <w:rPr>
          <w:rFonts w:cs="Times New Roman"/>
          <w:szCs w:val="24"/>
        </w:rPr>
        <w:t xml:space="preserve">Congenital glaucoma is more common, aggressive and difficult to control in Saudi Arabia than in Western countries. It accounts for 16% of childhood blindness in the country. </w:t>
      </w:r>
    </w:p>
    <w:p w:rsidR="004B4BCB" w:rsidRPr="00A96773" w:rsidRDefault="004B4BCB" w:rsidP="004B4BCB">
      <w:pPr>
        <w:bidi w:val="0"/>
        <w:ind w:left="283" w:hanging="283"/>
        <w:jc w:val="both"/>
        <w:rPr>
          <w:rFonts w:cs="Times New Roman"/>
          <w:szCs w:val="24"/>
        </w:rPr>
      </w:pPr>
      <w:r w:rsidRPr="00A96773">
        <w:rPr>
          <w:rFonts w:cs="Times New Roman"/>
          <w:szCs w:val="24"/>
        </w:rPr>
        <w:t xml:space="preserve">Over the last twenty years we learned a lot about this disease in Saudi Arabia. Most of the information about this disease is scattered in published articles or not published yet. </w:t>
      </w:r>
    </w:p>
    <w:p w:rsidR="004B4BCB" w:rsidRPr="00A96773" w:rsidRDefault="004B4BCB" w:rsidP="004B4BCB">
      <w:pPr>
        <w:bidi w:val="0"/>
        <w:ind w:left="283" w:hanging="283"/>
        <w:jc w:val="both"/>
        <w:rPr>
          <w:rFonts w:cs="Times New Roman"/>
          <w:szCs w:val="24"/>
        </w:rPr>
      </w:pPr>
      <w:r w:rsidRPr="00A96773">
        <w:rPr>
          <w:rFonts w:cs="Times New Roman"/>
          <w:szCs w:val="24"/>
        </w:rPr>
        <w:t>This book will, gather my experience and others, about this disease in this country and serve as a reference to training residents in ophthalmology, glaucoma and pediatric ophthalmology fellows, and general ophthalmologists.</w:t>
      </w:r>
    </w:p>
    <w:p w:rsidR="004B4BCB" w:rsidRPr="00A96773" w:rsidRDefault="004B4BCB" w:rsidP="004B4BCB">
      <w:pPr>
        <w:bidi w:val="0"/>
        <w:ind w:left="283" w:hanging="283"/>
        <w:jc w:val="both"/>
        <w:rPr>
          <w:rFonts w:cs="Times New Roman"/>
          <w:szCs w:val="24"/>
        </w:rPr>
      </w:pPr>
      <w:r w:rsidRPr="00A96773">
        <w:rPr>
          <w:rFonts w:cs="Times New Roman"/>
          <w:szCs w:val="24"/>
        </w:rPr>
        <w:t xml:space="preserve">This book will contain 11 chapters, many figures, and will emphasis the differences between our patients and those from other nations.  </w:t>
      </w:r>
    </w:p>
    <w:p w:rsidR="004C7A07" w:rsidRPr="004B4BCB" w:rsidRDefault="004C7A07">
      <w:pPr>
        <w:rPr>
          <w:rFonts w:hint="cs"/>
        </w:rPr>
      </w:pPr>
    </w:p>
    <w:sectPr w:rsidR="004C7A07" w:rsidRPr="004B4BCB"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CC612E"/>
    <w:rsid w:val="004B4BCB"/>
    <w:rsid w:val="004C7A07"/>
    <w:rsid w:val="00C90A98"/>
    <w:rsid w:val="00CC61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12E"/>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CC612E"/>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CC612E"/>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CC612E"/>
    <w:pPr>
      <w:keepNext/>
      <w:jc w:val="both"/>
      <w:outlineLvl w:val="2"/>
    </w:pPr>
    <w:rPr>
      <w:rFonts w:ascii="Arial" w:hAnsi="Arial"/>
      <w:b/>
      <w:bCs/>
      <w:sz w:val="26"/>
    </w:rPr>
  </w:style>
  <w:style w:type="paragraph" w:styleId="Heading6">
    <w:name w:val="heading 6"/>
    <w:basedOn w:val="Normal"/>
    <w:next w:val="Normal"/>
    <w:link w:val="Heading6Char"/>
    <w:qFormat/>
    <w:rsid w:val="00CC612E"/>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12E"/>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CC612E"/>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CC612E"/>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CC612E"/>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4B4BCB"/>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4B4BC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1836</Characters>
  <Application>Microsoft Office Word</Application>
  <DocSecurity>0</DocSecurity>
  <Lines>15</Lines>
  <Paragraphs>4</Paragraphs>
  <ScaleCrop>false</ScaleCrop>
  <Company>kaudsr</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2010-05-29T10:25:00Z</dcterms:created>
  <dcterms:modified xsi:type="dcterms:W3CDTF">2010-05-29T10:26:00Z</dcterms:modified>
</cp:coreProperties>
</file>