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B7" w:rsidRPr="00CC3324" w:rsidRDefault="004A62B7" w:rsidP="004A62B7">
      <w:pPr>
        <w:pStyle w:val="1"/>
        <w:rPr>
          <w:color w:val="0000FF"/>
          <w:rtl/>
        </w:rPr>
      </w:pPr>
      <w:proofErr w:type="gramStart"/>
      <w:r>
        <w:rPr>
          <w:rFonts w:hint="cs"/>
          <w:color w:val="0000FF"/>
          <w:rtl/>
        </w:rPr>
        <w:t>العلوم</w:t>
      </w:r>
      <w:proofErr w:type="gramEnd"/>
      <w:r>
        <w:rPr>
          <w:rFonts w:hint="cs"/>
          <w:color w:val="0000FF"/>
          <w:rtl/>
        </w:rPr>
        <w:t xml:space="preserve"> الاجتماعية </w:t>
      </w:r>
    </w:p>
    <w:p w:rsidR="004A62B7" w:rsidRPr="00226A9E" w:rsidRDefault="004A62B7" w:rsidP="004A62B7">
      <w:pPr>
        <w:pStyle w:val="2"/>
      </w:pPr>
      <w:r>
        <w:pict>
          <v:group id="_x0000_s1026" style="position:absolute;left:0;text-align:left;margin-left:-5.4pt;margin-top:10.1pt;width:359.65pt;height:17.8pt;z-index:251658240"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Pr="00226A9E">
        <w:rPr>
          <w:rFonts w:hint="cs"/>
          <w:rtl/>
        </w:rPr>
        <w:t>إقتصاد الإسلامي</w:t>
      </w:r>
    </w:p>
    <w:p w:rsidR="004A62B7" w:rsidRPr="005C4F4C" w:rsidRDefault="004A62B7" w:rsidP="004A62B7">
      <w:pPr>
        <w:pStyle w:val="3"/>
        <w:rPr>
          <w:sz w:val="28"/>
        </w:rPr>
      </w:pPr>
      <w:r>
        <w:rPr>
          <w:rFonts w:hint="cs"/>
          <w:sz w:val="28"/>
          <w:rtl/>
        </w:rPr>
        <w:t>بنك</w:t>
      </w:r>
      <w:r w:rsidRPr="00226A9E">
        <w:rPr>
          <w:sz w:val="28"/>
          <w:rtl/>
        </w:rPr>
        <w:t xml:space="preserve"> </w:t>
      </w:r>
      <w:r>
        <w:rPr>
          <w:rFonts w:hint="cs"/>
          <w:sz w:val="28"/>
          <w:rtl/>
        </w:rPr>
        <w:t xml:space="preserve">إسلامي - </w:t>
      </w:r>
      <w:r w:rsidRPr="00226A9E">
        <w:rPr>
          <w:sz w:val="28"/>
          <w:rtl/>
        </w:rPr>
        <w:t>ت</w:t>
      </w:r>
      <w:r>
        <w:rPr>
          <w:rFonts w:hint="cs"/>
          <w:sz w:val="28"/>
          <w:rtl/>
        </w:rPr>
        <w:t>نمية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3"/>
        <w:gridCol w:w="236"/>
        <w:gridCol w:w="2087"/>
        <w:gridCol w:w="4237"/>
      </w:tblGrid>
      <w:tr w:rsidR="004A62B7" w:rsidRPr="00997079" w:rsidTr="00EF0BBB">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4A62B7" w:rsidRPr="00711C4A" w:rsidRDefault="004A62B7" w:rsidP="00EF0BBB">
            <w:pPr>
              <w:jc w:val="both"/>
              <w:rPr>
                <w:b/>
                <w:bCs/>
                <w:color w:val="0000FF"/>
                <w:sz w:val="32"/>
                <w:szCs w:val="32"/>
              </w:rPr>
            </w:pPr>
            <w:r w:rsidRPr="00711C4A">
              <w:rPr>
                <w:rFonts w:hint="cs"/>
                <w:b/>
                <w:bCs/>
                <w:color w:val="0000FF"/>
                <w:sz w:val="32"/>
                <w:szCs w:val="32"/>
                <w:rtl/>
              </w:rPr>
              <w:t>03</w:t>
            </w:r>
          </w:p>
        </w:tc>
        <w:tc>
          <w:tcPr>
            <w:tcW w:w="236" w:type="dxa"/>
            <w:tcBorders>
              <w:top w:val="nil"/>
              <w:left w:val="single" w:sz="12" w:space="0" w:color="auto"/>
              <w:bottom w:val="nil"/>
              <w:right w:val="nil"/>
            </w:tcBorders>
          </w:tcPr>
          <w:p w:rsidR="004A62B7" w:rsidRPr="00997079" w:rsidRDefault="004A62B7" w:rsidP="00EF0BBB">
            <w:pPr>
              <w:jc w:val="both"/>
              <w:rPr>
                <w:b/>
                <w:bCs/>
              </w:rPr>
            </w:pPr>
          </w:p>
        </w:tc>
        <w:tc>
          <w:tcPr>
            <w:tcW w:w="2087" w:type="dxa"/>
            <w:tcBorders>
              <w:top w:val="nil"/>
              <w:left w:val="nil"/>
              <w:bottom w:val="nil"/>
              <w:right w:val="nil"/>
            </w:tcBorders>
          </w:tcPr>
          <w:p w:rsidR="004A62B7" w:rsidRPr="00006DAB" w:rsidRDefault="004A62B7" w:rsidP="00EF0BBB">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4A62B7" w:rsidRPr="00997079" w:rsidRDefault="004A62B7" w:rsidP="00EF0BBB">
            <w:pPr>
              <w:jc w:val="both"/>
            </w:pPr>
            <w:r w:rsidRPr="00997079">
              <w:rPr>
                <w:rFonts w:hint="cs"/>
                <w:rtl/>
              </w:rPr>
              <w:t>360/427</w:t>
            </w:r>
          </w:p>
        </w:tc>
      </w:tr>
      <w:tr w:rsidR="004A62B7" w:rsidRPr="00997079" w:rsidTr="00EF0BBB">
        <w:trPr>
          <w:cantSplit/>
        </w:trPr>
        <w:tc>
          <w:tcPr>
            <w:tcW w:w="653" w:type="dxa"/>
            <w:tcBorders>
              <w:top w:val="single" w:sz="12" w:space="0" w:color="auto"/>
              <w:left w:val="nil"/>
              <w:bottom w:val="nil"/>
              <w:right w:val="nil"/>
            </w:tcBorders>
            <w:vAlign w:val="center"/>
          </w:tcPr>
          <w:p w:rsidR="004A62B7" w:rsidRPr="00997079" w:rsidRDefault="004A62B7" w:rsidP="00EF0BBB">
            <w:pPr>
              <w:jc w:val="both"/>
            </w:pPr>
          </w:p>
        </w:tc>
        <w:tc>
          <w:tcPr>
            <w:tcW w:w="236" w:type="dxa"/>
            <w:tcBorders>
              <w:top w:val="nil"/>
              <w:left w:val="nil"/>
              <w:bottom w:val="nil"/>
              <w:right w:val="nil"/>
            </w:tcBorders>
          </w:tcPr>
          <w:p w:rsidR="004A62B7" w:rsidRPr="00997079" w:rsidRDefault="004A62B7" w:rsidP="00EF0BBB">
            <w:pPr>
              <w:jc w:val="both"/>
              <w:rPr>
                <w:b/>
                <w:bCs/>
              </w:rPr>
            </w:pPr>
          </w:p>
        </w:tc>
        <w:tc>
          <w:tcPr>
            <w:tcW w:w="2087" w:type="dxa"/>
            <w:tcBorders>
              <w:top w:val="nil"/>
              <w:left w:val="nil"/>
              <w:bottom w:val="nil"/>
              <w:right w:val="nil"/>
            </w:tcBorders>
          </w:tcPr>
          <w:p w:rsidR="004A62B7" w:rsidRPr="00006DAB" w:rsidRDefault="004A62B7" w:rsidP="00EF0BBB">
            <w:pPr>
              <w:jc w:val="both"/>
              <w:rPr>
                <w:b/>
                <w:bCs/>
                <w:rtl/>
              </w:rPr>
            </w:pPr>
            <w:r w:rsidRPr="00006DAB">
              <w:rPr>
                <w:rFonts w:hint="cs"/>
                <w:b/>
                <w:bCs/>
                <w:rtl/>
              </w:rPr>
              <w:t xml:space="preserve">عنوان </w:t>
            </w:r>
            <w:proofErr w:type="gramStart"/>
            <w:r w:rsidRPr="00006DAB">
              <w:rPr>
                <w:rFonts w:hint="cs"/>
                <w:b/>
                <w:bCs/>
                <w:rtl/>
              </w:rPr>
              <w:t>البحـــث</w:t>
            </w:r>
            <w:r>
              <w:rPr>
                <w:rFonts w:hint="cs"/>
                <w:b/>
                <w:bCs/>
                <w:rtl/>
              </w:rPr>
              <w:t xml:space="preserve"> </w:t>
            </w:r>
            <w:r w:rsidRPr="00006DAB">
              <w:rPr>
                <w:rFonts w:hint="cs"/>
                <w:b/>
                <w:bCs/>
                <w:rtl/>
              </w:rPr>
              <w:t xml:space="preserve"> </w:t>
            </w:r>
            <w:r>
              <w:rPr>
                <w:rFonts w:hint="cs"/>
                <w:b/>
                <w:bCs/>
                <w:rtl/>
              </w:rPr>
              <w:t>:</w:t>
            </w:r>
            <w:proofErr w:type="gramEnd"/>
          </w:p>
        </w:tc>
        <w:tc>
          <w:tcPr>
            <w:tcW w:w="4237" w:type="dxa"/>
            <w:tcBorders>
              <w:top w:val="nil"/>
              <w:left w:val="nil"/>
              <w:bottom w:val="nil"/>
              <w:right w:val="nil"/>
            </w:tcBorders>
          </w:tcPr>
          <w:p w:rsidR="004A62B7" w:rsidRPr="00997079" w:rsidRDefault="004A62B7" w:rsidP="00EF0BBB">
            <w:pPr>
              <w:ind w:left="72"/>
              <w:jc w:val="both"/>
              <w:rPr>
                <w:rtl/>
              </w:rPr>
            </w:pPr>
            <w:r w:rsidRPr="00997079">
              <w:rPr>
                <w:rFonts w:hint="cs"/>
                <w:rtl/>
              </w:rPr>
              <w:t>تقييم تجربة البنك الإسلامي للتنمية خلال الثلاثين سنة الماضية.</w:t>
            </w:r>
          </w:p>
        </w:tc>
      </w:tr>
      <w:tr w:rsidR="004A62B7" w:rsidRPr="00997079" w:rsidTr="00EF0BBB">
        <w:tc>
          <w:tcPr>
            <w:tcW w:w="653" w:type="dxa"/>
            <w:tcBorders>
              <w:top w:val="nil"/>
              <w:left w:val="nil"/>
              <w:bottom w:val="nil"/>
              <w:right w:val="nil"/>
            </w:tcBorders>
          </w:tcPr>
          <w:p w:rsidR="004A62B7" w:rsidRPr="00997079" w:rsidRDefault="004A62B7" w:rsidP="00EF0BBB">
            <w:pPr>
              <w:jc w:val="both"/>
              <w:rPr>
                <w:b/>
                <w:bCs/>
              </w:rPr>
            </w:pPr>
          </w:p>
        </w:tc>
        <w:tc>
          <w:tcPr>
            <w:tcW w:w="236" w:type="dxa"/>
            <w:tcBorders>
              <w:top w:val="nil"/>
              <w:left w:val="nil"/>
              <w:bottom w:val="nil"/>
              <w:right w:val="nil"/>
            </w:tcBorders>
          </w:tcPr>
          <w:p w:rsidR="004A62B7" w:rsidRPr="00997079" w:rsidRDefault="004A62B7" w:rsidP="00EF0BBB">
            <w:pPr>
              <w:jc w:val="both"/>
              <w:rPr>
                <w:b/>
                <w:bCs/>
              </w:rPr>
            </w:pPr>
          </w:p>
        </w:tc>
        <w:tc>
          <w:tcPr>
            <w:tcW w:w="2087" w:type="dxa"/>
            <w:tcBorders>
              <w:top w:val="nil"/>
              <w:left w:val="nil"/>
              <w:bottom w:val="nil"/>
              <w:right w:val="nil"/>
            </w:tcBorders>
          </w:tcPr>
          <w:p w:rsidR="004A62B7" w:rsidRPr="00006DAB" w:rsidRDefault="004A62B7" w:rsidP="00EF0BBB">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4A62B7" w:rsidRPr="00997079" w:rsidRDefault="004A62B7" w:rsidP="00EF0BBB">
            <w:pPr>
              <w:jc w:val="both"/>
            </w:pPr>
            <w:r w:rsidRPr="00997079">
              <w:rPr>
                <w:rFonts w:hint="cs"/>
                <w:rtl/>
              </w:rPr>
              <w:t>د.</w:t>
            </w:r>
            <w:r>
              <w:rPr>
                <w:rFonts w:hint="cs"/>
                <w:rtl/>
              </w:rPr>
              <w:t xml:space="preserve"> </w:t>
            </w:r>
            <w:r w:rsidRPr="00997079">
              <w:rPr>
                <w:rFonts w:hint="cs"/>
                <w:rtl/>
              </w:rPr>
              <w:t>عبد القادر حسين شاشي</w:t>
            </w:r>
          </w:p>
        </w:tc>
      </w:tr>
      <w:tr w:rsidR="004A62B7" w:rsidRPr="00997079" w:rsidTr="00EF0BBB">
        <w:tc>
          <w:tcPr>
            <w:tcW w:w="653" w:type="dxa"/>
            <w:tcBorders>
              <w:top w:val="nil"/>
              <w:left w:val="nil"/>
              <w:bottom w:val="nil"/>
              <w:right w:val="nil"/>
            </w:tcBorders>
          </w:tcPr>
          <w:p w:rsidR="004A62B7" w:rsidRPr="00997079" w:rsidRDefault="004A62B7" w:rsidP="00EF0BBB">
            <w:pPr>
              <w:jc w:val="both"/>
              <w:rPr>
                <w:b/>
                <w:bCs/>
              </w:rPr>
            </w:pPr>
          </w:p>
        </w:tc>
        <w:tc>
          <w:tcPr>
            <w:tcW w:w="236" w:type="dxa"/>
            <w:tcBorders>
              <w:top w:val="nil"/>
              <w:left w:val="nil"/>
              <w:bottom w:val="nil"/>
              <w:right w:val="nil"/>
            </w:tcBorders>
          </w:tcPr>
          <w:p w:rsidR="004A62B7" w:rsidRPr="00997079" w:rsidRDefault="004A62B7" w:rsidP="00EF0BBB">
            <w:pPr>
              <w:jc w:val="both"/>
              <w:rPr>
                <w:b/>
                <w:bCs/>
              </w:rPr>
            </w:pPr>
          </w:p>
        </w:tc>
        <w:tc>
          <w:tcPr>
            <w:tcW w:w="2087" w:type="dxa"/>
            <w:tcBorders>
              <w:top w:val="nil"/>
              <w:left w:val="nil"/>
              <w:bottom w:val="nil"/>
              <w:right w:val="nil"/>
            </w:tcBorders>
          </w:tcPr>
          <w:p w:rsidR="004A62B7" w:rsidRPr="00006DAB" w:rsidRDefault="004A62B7" w:rsidP="00EF0BBB">
            <w:pPr>
              <w:jc w:val="both"/>
              <w:rPr>
                <w:b/>
                <w:bCs/>
              </w:rPr>
            </w:pPr>
            <w:r w:rsidRPr="00006DAB">
              <w:rPr>
                <w:rFonts w:hint="cs"/>
                <w:b/>
                <w:bCs/>
                <w:rtl/>
              </w:rPr>
              <w:t xml:space="preserve">الباحثون </w:t>
            </w:r>
            <w:proofErr w:type="gramStart"/>
            <w:r w:rsidRPr="00006DAB">
              <w:rPr>
                <w:rFonts w:hint="cs"/>
                <w:b/>
                <w:bCs/>
                <w:rtl/>
              </w:rPr>
              <w:t>المشاركون</w:t>
            </w:r>
            <w:r>
              <w:rPr>
                <w:rFonts w:hint="cs"/>
                <w:b/>
                <w:bCs/>
                <w:rtl/>
              </w:rPr>
              <w:t xml:space="preserve">   :</w:t>
            </w:r>
            <w:proofErr w:type="gramEnd"/>
          </w:p>
        </w:tc>
        <w:tc>
          <w:tcPr>
            <w:tcW w:w="4237" w:type="dxa"/>
            <w:tcBorders>
              <w:top w:val="nil"/>
              <w:left w:val="nil"/>
              <w:bottom w:val="nil"/>
              <w:right w:val="nil"/>
            </w:tcBorders>
          </w:tcPr>
          <w:p w:rsidR="004A62B7" w:rsidRPr="00997079" w:rsidRDefault="004A62B7" w:rsidP="00EF0BBB">
            <w:pPr>
              <w:jc w:val="both"/>
              <w:rPr>
                <w:rtl/>
              </w:rPr>
            </w:pPr>
            <w:r w:rsidRPr="00997079">
              <w:rPr>
                <w:rFonts w:hint="cs"/>
                <w:rtl/>
              </w:rPr>
              <w:t>د.</w:t>
            </w:r>
            <w:r>
              <w:rPr>
                <w:rFonts w:hint="cs"/>
                <w:rtl/>
              </w:rPr>
              <w:t xml:space="preserve"> </w:t>
            </w:r>
            <w:r w:rsidRPr="00997079">
              <w:rPr>
                <w:rFonts w:hint="cs"/>
                <w:rtl/>
              </w:rPr>
              <w:t>عبد الله قربان التركستاني</w:t>
            </w:r>
          </w:p>
          <w:p w:rsidR="004A62B7" w:rsidRPr="00997079" w:rsidRDefault="004A62B7" w:rsidP="00EF0BBB">
            <w:pPr>
              <w:jc w:val="both"/>
              <w:rPr>
                <w:rtl/>
              </w:rPr>
            </w:pPr>
            <w:r w:rsidRPr="00997079">
              <w:rPr>
                <w:rFonts w:hint="cs"/>
                <w:rtl/>
              </w:rPr>
              <w:t xml:space="preserve">د. </w:t>
            </w:r>
            <w:proofErr w:type="gramStart"/>
            <w:r w:rsidRPr="00997079">
              <w:rPr>
                <w:rFonts w:hint="cs"/>
                <w:rtl/>
              </w:rPr>
              <w:t>وان</w:t>
            </w:r>
            <w:proofErr w:type="gramEnd"/>
            <w:r w:rsidRPr="00997079">
              <w:rPr>
                <w:rFonts w:hint="cs"/>
                <w:rtl/>
              </w:rPr>
              <w:t xml:space="preserve"> سليمان وان يوسف</w:t>
            </w:r>
          </w:p>
          <w:p w:rsidR="004A62B7" w:rsidRPr="00997079" w:rsidRDefault="004A62B7" w:rsidP="00EF0BBB">
            <w:pPr>
              <w:jc w:val="both"/>
              <w:rPr>
                <w:rtl/>
              </w:rPr>
            </w:pPr>
            <w:r w:rsidRPr="00997079">
              <w:rPr>
                <w:rFonts w:hint="cs"/>
                <w:rtl/>
              </w:rPr>
              <w:t>د.</w:t>
            </w:r>
            <w:r>
              <w:rPr>
                <w:rFonts w:hint="cs"/>
                <w:rtl/>
              </w:rPr>
              <w:t xml:space="preserve"> </w:t>
            </w:r>
            <w:r w:rsidRPr="00997079">
              <w:rPr>
                <w:rFonts w:hint="cs"/>
                <w:rtl/>
              </w:rPr>
              <w:t>عصام محمد حابس</w:t>
            </w:r>
          </w:p>
        </w:tc>
      </w:tr>
      <w:tr w:rsidR="004A62B7" w:rsidRPr="00997079" w:rsidTr="00EF0BBB">
        <w:tc>
          <w:tcPr>
            <w:tcW w:w="653" w:type="dxa"/>
            <w:tcBorders>
              <w:top w:val="nil"/>
              <w:left w:val="nil"/>
              <w:bottom w:val="nil"/>
              <w:right w:val="nil"/>
            </w:tcBorders>
          </w:tcPr>
          <w:p w:rsidR="004A62B7" w:rsidRPr="00997079" w:rsidRDefault="004A62B7" w:rsidP="00EF0BBB">
            <w:pPr>
              <w:jc w:val="both"/>
              <w:rPr>
                <w:b/>
                <w:bCs/>
              </w:rPr>
            </w:pPr>
          </w:p>
        </w:tc>
        <w:tc>
          <w:tcPr>
            <w:tcW w:w="236" w:type="dxa"/>
            <w:tcBorders>
              <w:top w:val="nil"/>
              <w:left w:val="nil"/>
              <w:bottom w:val="nil"/>
              <w:right w:val="nil"/>
            </w:tcBorders>
          </w:tcPr>
          <w:p w:rsidR="004A62B7" w:rsidRPr="00997079" w:rsidRDefault="004A62B7" w:rsidP="00EF0BBB">
            <w:pPr>
              <w:jc w:val="both"/>
              <w:rPr>
                <w:b/>
                <w:bCs/>
              </w:rPr>
            </w:pPr>
          </w:p>
        </w:tc>
        <w:tc>
          <w:tcPr>
            <w:tcW w:w="2087" w:type="dxa"/>
            <w:tcBorders>
              <w:top w:val="nil"/>
              <w:left w:val="nil"/>
              <w:bottom w:val="nil"/>
              <w:right w:val="nil"/>
            </w:tcBorders>
          </w:tcPr>
          <w:p w:rsidR="004A62B7" w:rsidRPr="00006DAB" w:rsidRDefault="004A62B7" w:rsidP="00EF0BBB">
            <w:pPr>
              <w:jc w:val="both"/>
              <w:rPr>
                <w:b/>
                <w:bCs/>
              </w:rPr>
            </w:pPr>
            <w:proofErr w:type="gramStart"/>
            <w:r w:rsidRPr="00006DAB">
              <w:rPr>
                <w:rFonts w:hint="cs"/>
                <w:b/>
                <w:bCs/>
                <w:rtl/>
              </w:rPr>
              <w:t xml:space="preserve">الجهـــــــة </w:t>
            </w:r>
            <w:r>
              <w:rPr>
                <w:rFonts w:hint="cs"/>
                <w:b/>
                <w:bCs/>
                <w:rtl/>
              </w:rPr>
              <w:t>:</w:t>
            </w:r>
            <w:proofErr w:type="gramEnd"/>
          </w:p>
        </w:tc>
        <w:tc>
          <w:tcPr>
            <w:tcW w:w="4237" w:type="dxa"/>
            <w:tcBorders>
              <w:top w:val="nil"/>
              <w:left w:val="nil"/>
              <w:bottom w:val="nil"/>
              <w:right w:val="nil"/>
            </w:tcBorders>
          </w:tcPr>
          <w:p w:rsidR="004A62B7" w:rsidRPr="00997079" w:rsidRDefault="004A62B7" w:rsidP="00EF0BBB">
            <w:pPr>
              <w:jc w:val="both"/>
            </w:pPr>
            <w:r w:rsidRPr="00997079">
              <w:rPr>
                <w:rFonts w:hint="cs"/>
                <w:rtl/>
              </w:rPr>
              <w:t xml:space="preserve">كلية الاقتصاد والإدارة </w:t>
            </w:r>
          </w:p>
        </w:tc>
      </w:tr>
      <w:tr w:rsidR="004A62B7" w:rsidRPr="00997079" w:rsidTr="00EF0BBB">
        <w:tc>
          <w:tcPr>
            <w:tcW w:w="653" w:type="dxa"/>
            <w:tcBorders>
              <w:top w:val="nil"/>
              <w:left w:val="nil"/>
              <w:bottom w:val="nil"/>
              <w:right w:val="nil"/>
            </w:tcBorders>
          </w:tcPr>
          <w:p w:rsidR="004A62B7" w:rsidRPr="00997079" w:rsidRDefault="004A62B7" w:rsidP="00EF0BBB">
            <w:pPr>
              <w:jc w:val="both"/>
              <w:rPr>
                <w:b/>
                <w:bCs/>
              </w:rPr>
            </w:pPr>
          </w:p>
        </w:tc>
        <w:tc>
          <w:tcPr>
            <w:tcW w:w="236" w:type="dxa"/>
            <w:tcBorders>
              <w:top w:val="nil"/>
              <w:left w:val="nil"/>
              <w:bottom w:val="nil"/>
              <w:right w:val="nil"/>
            </w:tcBorders>
          </w:tcPr>
          <w:p w:rsidR="004A62B7" w:rsidRPr="00997079" w:rsidRDefault="004A62B7" w:rsidP="00EF0BBB">
            <w:pPr>
              <w:jc w:val="both"/>
              <w:rPr>
                <w:b/>
                <w:bCs/>
              </w:rPr>
            </w:pPr>
          </w:p>
        </w:tc>
        <w:tc>
          <w:tcPr>
            <w:tcW w:w="2087" w:type="dxa"/>
            <w:tcBorders>
              <w:top w:val="nil"/>
              <w:left w:val="nil"/>
              <w:bottom w:val="nil"/>
              <w:right w:val="nil"/>
            </w:tcBorders>
          </w:tcPr>
          <w:p w:rsidR="004A62B7" w:rsidRPr="00006DAB" w:rsidRDefault="004A62B7" w:rsidP="00EF0BBB">
            <w:pPr>
              <w:jc w:val="both"/>
              <w:rPr>
                <w:b/>
                <w:bCs/>
              </w:rPr>
            </w:pPr>
            <w:r w:rsidRPr="00006DAB">
              <w:rPr>
                <w:rFonts w:hint="cs"/>
                <w:b/>
                <w:bCs/>
                <w:rtl/>
              </w:rPr>
              <w:t xml:space="preserve">مدة تنفيـذ </w:t>
            </w:r>
            <w:proofErr w:type="gramStart"/>
            <w:r w:rsidRPr="00006DAB">
              <w:rPr>
                <w:rFonts w:hint="cs"/>
                <w:b/>
                <w:bCs/>
                <w:rtl/>
              </w:rPr>
              <w:t>البحـث</w:t>
            </w:r>
            <w:r>
              <w:rPr>
                <w:rFonts w:hint="cs"/>
                <w:b/>
                <w:bCs/>
                <w:rtl/>
              </w:rPr>
              <w:t xml:space="preserve"> :</w:t>
            </w:r>
            <w:proofErr w:type="gramEnd"/>
          </w:p>
        </w:tc>
        <w:tc>
          <w:tcPr>
            <w:tcW w:w="4237" w:type="dxa"/>
            <w:tcBorders>
              <w:top w:val="nil"/>
              <w:left w:val="nil"/>
              <w:bottom w:val="nil"/>
              <w:right w:val="nil"/>
            </w:tcBorders>
          </w:tcPr>
          <w:p w:rsidR="004A62B7" w:rsidRPr="00997079" w:rsidRDefault="004A62B7" w:rsidP="00EF0BBB">
            <w:pPr>
              <w:jc w:val="both"/>
            </w:pPr>
            <w:r w:rsidRPr="00997079">
              <w:rPr>
                <w:rFonts w:hint="cs"/>
                <w:rtl/>
              </w:rPr>
              <w:t xml:space="preserve">9 </w:t>
            </w:r>
            <w:proofErr w:type="gramStart"/>
            <w:r w:rsidRPr="00997079">
              <w:rPr>
                <w:rFonts w:hint="cs"/>
                <w:rtl/>
              </w:rPr>
              <w:t>شهور</w:t>
            </w:r>
            <w:proofErr w:type="gramEnd"/>
          </w:p>
        </w:tc>
      </w:tr>
      <w:tr w:rsidR="004A62B7" w:rsidRPr="00997079" w:rsidTr="00EF0BBB">
        <w:trPr>
          <w:cantSplit/>
        </w:trPr>
        <w:tc>
          <w:tcPr>
            <w:tcW w:w="653" w:type="dxa"/>
            <w:tcBorders>
              <w:top w:val="nil"/>
              <w:left w:val="nil"/>
              <w:bottom w:val="nil"/>
              <w:right w:val="nil"/>
            </w:tcBorders>
          </w:tcPr>
          <w:p w:rsidR="004A62B7" w:rsidRPr="00997079" w:rsidRDefault="004A62B7" w:rsidP="00EF0BBB">
            <w:pPr>
              <w:jc w:val="both"/>
              <w:rPr>
                <w:b/>
                <w:bCs/>
              </w:rPr>
            </w:pPr>
          </w:p>
        </w:tc>
        <w:tc>
          <w:tcPr>
            <w:tcW w:w="6560" w:type="dxa"/>
            <w:gridSpan w:val="3"/>
            <w:tcBorders>
              <w:top w:val="nil"/>
              <w:left w:val="nil"/>
              <w:bottom w:val="nil"/>
              <w:right w:val="nil"/>
            </w:tcBorders>
          </w:tcPr>
          <w:p w:rsidR="004A62B7" w:rsidRPr="00997079" w:rsidRDefault="004A62B7" w:rsidP="00EF0BBB">
            <w:pPr>
              <w:pStyle w:val="6"/>
              <w:rPr>
                <w:szCs w:val="24"/>
              </w:rPr>
            </w:pPr>
            <w:proofErr w:type="gramStart"/>
            <w:r w:rsidRPr="00997079">
              <w:rPr>
                <w:rFonts w:hint="cs"/>
                <w:szCs w:val="24"/>
                <w:rtl/>
              </w:rPr>
              <w:t>مستخلص</w:t>
            </w:r>
            <w:proofErr w:type="gramEnd"/>
            <w:r w:rsidRPr="00997079">
              <w:rPr>
                <w:rFonts w:hint="cs"/>
                <w:szCs w:val="24"/>
                <w:rtl/>
              </w:rPr>
              <w:t xml:space="preserve"> البحث</w:t>
            </w:r>
          </w:p>
        </w:tc>
      </w:tr>
    </w:tbl>
    <w:p w:rsidR="004A62B7" w:rsidRPr="00997079" w:rsidRDefault="004A62B7" w:rsidP="004A62B7">
      <w:pPr>
        <w:ind w:firstLine="720"/>
        <w:jc w:val="both"/>
        <w:rPr>
          <w:rtl/>
        </w:rPr>
      </w:pPr>
      <w:r w:rsidRPr="00997079">
        <w:rPr>
          <w:rFonts w:hint="cs"/>
          <w:rtl/>
        </w:rPr>
        <w:t>لقد مرت ثلاثين سنة على افتتاح البنك الإسلامي للتنمية التابع لمنظمة المؤتمر الإسلامي، والذي افتتح رسمياً في 25 شوال 1395هـ الموافق 20 أكتوبر 1975م، بهدف دعم التنمية الاقتصادية والتقدم الاجتماعي لشعوب الدول الأعضاء فيه، ودعم بعض مشاريع التجمعات الإسلامية في الدول غير الأعضاء، وفقاً لمبادئ الشريعة الإسلامية. وقد آن الأوان لتقييم أداء هذا البنك لمعرفة مدى تحقيق أهدافه، وذلك من خلال التحليل الإحصائي لبعض مؤشراته ولميزانياته خلال السنوات الثلاثين التي مرت من حياته منذ إنشائه، بعد عرضها على أهداف البنك، وذلك لتحديد مدى نجاح أو فشل البنك في تحقيق هذه الأهداف، وكذلك من خلال مناقشة أهم نشاطاته من وجهة نظر الشريعة الإسلامية.</w:t>
      </w:r>
    </w:p>
    <w:p w:rsidR="004A62B7" w:rsidRPr="00997079" w:rsidRDefault="004A62B7" w:rsidP="004A62B7">
      <w:pPr>
        <w:jc w:val="both"/>
        <w:rPr>
          <w:rtl/>
        </w:rPr>
      </w:pPr>
      <w:r w:rsidRPr="00997079">
        <w:rPr>
          <w:rFonts w:hint="cs"/>
          <w:rtl/>
        </w:rPr>
        <w:t xml:space="preserve">      يناقش البحث في بداية الأمر دور بنوك التنمية ومصاعب تقييم أدائها، والطرق المستخدمة من طرف الاقتصاديين للتغلب على هذه المصاعب، ويتعرض لبعض الدراسات التي تمت في هذا المجال، ومن ثم يناقش نتائج تحليل البيانات التي يتم استخلاصها من تقارير البنك السابقة للفترة : 1975-2005م مستخدماً :</w:t>
      </w:r>
    </w:p>
    <w:p w:rsidR="004A62B7" w:rsidRPr="00997079" w:rsidRDefault="004A62B7" w:rsidP="004A62B7">
      <w:pPr>
        <w:numPr>
          <w:ilvl w:val="0"/>
          <w:numId w:val="1"/>
        </w:numPr>
        <w:tabs>
          <w:tab w:val="clear" w:pos="1800"/>
          <w:tab w:val="left" w:pos="424"/>
        </w:tabs>
        <w:spacing w:after="200"/>
        <w:ind w:left="360" w:hanging="77"/>
        <w:jc w:val="both"/>
      </w:pPr>
      <w:r w:rsidRPr="00997079">
        <w:rPr>
          <w:rFonts w:hint="cs"/>
          <w:rtl/>
        </w:rPr>
        <w:t xml:space="preserve">المعدلات المالية المعروفة </w:t>
      </w:r>
      <w:r w:rsidRPr="00997079">
        <w:t>(Standard Financial Ratios)</w:t>
      </w:r>
      <w:r w:rsidRPr="00997079">
        <w:rPr>
          <w:rFonts w:hint="cs"/>
          <w:rtl/>
        </w:rPr>
        <w:t xml:space="preserve"> التي </w:t>
      </w:r>
      <w:proofErr w:type="gramStart"/>
      <w:r w:rsidRPr="00997079">
        <w:rPr>
          <w:rFonts w:hint="cs"/>
          <w:rtl/>
        </w:rPr>
        <w:t>تستخدم</w:t>
      </w:r>
      <w:proofErr w:type="gramEnd"/>
      <w:r w:rsidRPr="00997079">
        <w:rPr>
          <w:rFonts w:hint="cs"/>
          <w:rtl/>
        </w:rPr>
        <w:t xml:space="preserve"> لغرض تقييم أداء البنوك.</w:t>
      </w:r>
    </w:p>
    <w:p w:rsidR="004A62B7" w:rsidRPr="00997079" w:rsidRDefault="004A62B7" w:rsidP="004A62B7">
      <w:pPr>
        <w:numPr>
          <w:ilvl w:val="0"/>
          <w:numId w:val="1"/>
        </w:numPr>
        <w:tabs>
          <w:tab w:val="clear" w:pos="1800"/>
          <w:tab w:val="left" w:pos="424"/>
        </w:tabs>
        <w:spacing w:after="200"/>
        <w:ind w:left="360" w:hanging="77"/>
        <w:jc w:val="both"/>
      </w:pPr>
      <w:r w:rsidRPr="00997079">
        <w:rPr>
          <w:rFonts w:hint="cs"/>
          <w:rtl/>
        </w:rPr>
        <w:t xml:space="preserve">والتحليل الإحصائي </w:t>
      </w:r>
      <w:proofErr w:type="spellStart"/>
      <w:r w:rsidRPr="00997079">
        <w:rPr>
          <w:rFonts w:hint="cs"/>
          <w:rtl/>
        </w:rPr>
        <w:t>التوصيفي</w:t>
      </w:r>
      <w:proofErr w:type="spellEnd"/>
      <w:r w:rsidRPr="00997079">
        <w:rPr>
          <w:rFonts w:hint="cs"/>
          <w:rtl/>
        </w:rPr>
        <w:t xml:space="preserve"> </w:t>
      </w:r>
      <w:r w:rsidRPr="00997079">
        <w:t>(Descriptive Statistical Analysis)</w:t>
      </w:r>
      <w:r w:rsidRPr="00997079">
        <w:rPr>
          <w:rFonts w:hint="cs"/>
          <w:rtl/>
        </w:rPr>
        <w:t xml:space="preserve"> .</w:t>
      </w:r>
    </w:p>
    <w:p w:rsidR="004A62B7" w:rsidRPr="00997079" w:rsidRDefault="004A62B7" w:rsidP="004A62B7">
      <w:pPr>
        <w:numPr>
          <w:ilvl w:val="0"/>
          <w:numId w:val="1"/>
        </w:numPr>
        <w:tabs>
          <w:tab w:val="clear" w:pos="1800"/>
          <w:tab w:val="left" w:pos="424"/>
        </w:tabs>
        <w:spacing w:after="200"/>
        <w:ind w:left="360" w:hanging="77"/>
        <w:jc w:val="both"/>
      </w:pPr>
      <w:r w:rsidRPr="00997079">
        <w:rPr>
          <w:rFonts w:hint="cs"/>
          <w:rtl/>
        </w:rPr>
        <w:t xml:space="preserve">والتحليل المقارن للجدولة الإحصائية، والرسوم البيانية </w:t>
      </w:r>
      <w:r w:rsidRPr="00997079">
        <w:t xml:space="preserve">(Comparative Tabular and Graphical </w:t>
      </w:r>
      <w:proofErr w:type="gramStart"/>
      <w:r w:rsidRPr="00997079">
        <w:t xml:space="preserve">Analysis) </w:t>
      </w:r>
      <w:r w:rsidRPr="00997079">
        <w:rPr>
          <w:rFonts w:hint="cs"/>
          <w:rtl/>
        </w:rPr>
        <w:t>.</w:t>
      </w:r>
      <w:proofErr w:type="gramEnd"/>
    </w:p>
    <w:p w:rsidR="004A62B7" w:rsidRPr="00997079" w:rsidRDefault="004A62B7" w:rsidP="004A62B7">
      <w:pPr>
        <w:numPr>
          <w:ilvl w:val="0"/>
          <w:numId w:val="1"/>
        </w:numPr>
        <w:tabs>
          <w:tab w:val="clear" w:pos="1800"/>
          <w:tab w:val="left" w:pos="424"/>
        </w:tabs>
        <w:spacing w:after="200"/>
        <w:ind w:left="360" w:hanging="77"/>
        <w:jc w:val="both"/>
      </w:pPr>
      <w:r w:rsidRPr="00997079">
        <w:rPr>
          <w:rFonts w:hint="cs"/>
          <w:rtl/>
        </w:rPr>
        <w:t xml:space="preserve">والنماذج المرتبطة بتقييم بنوك التنمية في حال توفر البيانات اللازمة للتحليل، مثل مقياس الاعتماد على الدعم </w:t>
      </w:r>
      <w:r w:rsidRPr="00997079">
        <w:t>Subsidy Dependence Index (SDI)</w:t>
      </w:r>
      <w:r w:rsidRPr="00997079">
        <w:rPr>
          <w:rFonts w:hint="cs"/>
          <w:rtl/>
        </w:rPr>
        <w:t xml:space="preserve"> الذي حاول استخدامه مؤخراً تشارلز </w:t>
      </w:r>
      <w:proofErr w:type="spellStart"/>
      <w:r w:rsidRPr="00997079">
        <w:rPr>
          <w:rFonts w:hint="cs"/>
          <w:rtl/>
        </w:rPr>
        <w:t>أوكيهالم</w:t>
      </w:r>
      <w:proofErr w:type="spellEnd"/>
      <w:r w:rsidRPr="00997079">
        <w:rPr>
          <w:rFonts w:hint="cs"/>
          <w:rtl/>
        </w:rPr>
        <w:t xml:space="preserve"> وفيكتور </w:t>
      </w:r>
      <w:proofErr w:type="spellStart"/>
      <w:r w:rsidRPr="00997079">
        <w:rPr>
          <w:rFonts w:hint="cs"/>
          <w:rtl/>
        </w:rPr>
        <w:lastRenderedPageBreak/>
        <w:t>مورندي</w:t>
      </w:r>
      <w:proofErr w:type="spellEnd"/>
      <w:r w:rsidRPr="00997079">
        <w:rPr>
          <w:rFonts w:hint="cs"/>
          <w:rtl/>
        </w:rPr>
        <w:t xml:space="preserve"> </w:t>
      </w:r>
      <w:r w:rsidRPr="00997079">
        <w:t xml:space="preserve">(Charles </w:t>
      </w:r>
      <w:proofErr w:type="spellStart"/>
      <w:r w:rsidRPr="00997079">
        <w:t>Okeahalam</w:t>
      </w:r>
      <w:proofErr w:type="spellEnd"/>
      <w:r w:rsidRPr="00997079">
        <w:t xml:space="preserve"> &amp; Victor </w:t>
      </w:r>
      <w:proofErr w:type="spellStart"/>
      <w:r w:rsidRPr="00997079">
        <w:t>Murendi</w:t>
      </w:r>
      <w:proofErr w:type="spellEnd"/>
      <w:r w:rsidRPr="00997079">
        <w:t>, 2004)</w:t>
      </w:r>
      <w:r w:rsidRPr="00997079">
        <w:rPr>
          <w:rFonts w:hint="cs"/>
          <w:rtl/>
        </w:rPr>
        <w:t xml:space="preserve"> ولم يتمكنا من ذلك بسبب نقص المعلومات اللازمة في تقييم أداء البنك الإفريقي للتنمية، والذي من شأنه الأخذ في عين الاعتبار التكلفة </w:t>
      </w:r>
      <w:proofErr w:type="spellStart"/>
      <w:r w:rsidRPr="00997079">
        <w:rPr>
          <w:rFonts w:hint="cs"/>
          <w:rtl/>
        </w:rPr>
        <w:t>الحقيقية</w:t>
      </w:r>
      <w:proofErr w:type="spellEnd"/>
      <w:r w:rsidRPr="00997079">
        <w:rPr>
          <w:rFonts w:hint="cs"/>
          <w:rtl/>
        </w:rPr>
        <w:t xml:space="preserve"> (السوقية) لتعبئة الموارد لتقييم الربحية مثلاً، بدلاً من أخذ التكلفة الاسمية لمعرفة مدى إمكانية اعتماد البنك على نفسه مستقبلاً، بدل الاعتماد على الدعم الذي يحصل عليه من الدول الأعضاء.</w:t>
      </w:r>
    </w:p>
    <w:p w:rsidR="004A62B7" w:rsidRPr="00997079" w:rsidRDefault="004A62B7" w:rsidP="004A62B7">
      <w:pPr>
        <w:numPr>
          <w:ilvl w:val="0"/>
          <w:numId w:val="1"/>
        </w:numPr>
        <w:tabs>
          <w:tab w:val="clear" w:pos="1800"/>
          <w:tab w:val="left" w:pos="424"/>
        </w:tabs>
        <w:spacing w:after="200"/>
        <w:ind w:left="360" w:hanging="77"/>
        <w:jc w:val="both"/>
        <w:rPr>
          <w:rtl/>
        </w:rPr>
      </w:pPr>
      <w:r w:rsidRPr="00997079">
        <w:rPr>
          <w:rFonts w:hint="cs"/>
          <w:rtl/>
        </w:rPr>
        <w:t xml:space="preserve">وإخضاع المتغيرات إلى فحص علاقة الارتباط من </w:t>
      </w:r>
      <w:proofErr w:type="gramStart"/>
      <w:r w:rsidRPr="00997079">
        <w:rPr>
          <w:rFonts w:hint="cs"/>
          <w:rtl/>
        </w:rPr>
        <w:t>درجة</w:t>
      </w:r>
      <w:proofErr w:type="gramEnd"/>
      <w:r w:rsidRPr="00997079">
        <w:rPr>
          <w:rFonts w:hint="cs"/>
          <w:rtl/>
        </w:rPr>
        <w:t xml:space="preserve"> الصفر </w:t>
      </w:r>
      <w:r w:rsidRPr="00997079">
        <w:t>Zero Order Relationship</w:t>
      </w:r>
      <w:r w:rsidRPr="00997079">
        <w:rPr>
          <w:rFonts w:hint="cs"/>
          <w:rtl/>
        </w:rPr>
        <w:t>.</w:t>
      </w:r>
    </w:p>
    <w:p w:rsidR="004A62B7" w:rsidRPr="001117DB" w:rsidRDefault="004A62B7" w:rsidP="004A62B7">
      <w:pPr>
        <w:pStyle w:val="a3"/>
        <w:bidi/>
        <w:ind w:firstLine="720"/>
        <w:jc w:val="both"/>
        <w:rPr>
          <w:rFonts w:cs="Traditional Arabic"/>
          <w:rtl/>
        </w:rPr>
      </w:pPr>
    </w:p>
    <w:p w:rsidR="004A62B7" w:rsidRDefault="004A62B7" w:rsidP="004A62B7">
      <w:pPr>
        <w:rPr>
          <w:rtl/>
        </w:rPr>
      </w:pPr>
    </w:p>
    <w:p w:rsidR="00811231" w:rsidRDefault="00811231">
      <w:pPr>
        <w:rPr>
          <w:rFonts w:hint="cs"/>
        </w:rPr>
      </w:pPr>
    </w:p>
    <w:sectPr w:rsidR="00811231" w:rsidSect="008A515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F7829"/>
    <w:multiLevelType w:val="hybridMultilevel"/>
    <w:tmpl w:val="2AEC250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4A62B7"/>
    <w:rsid w:val="004A62B7"/>
    <w:rsid w:val="00811231"/>
    <w:rsid w:val="008A51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2B7"/>
    <w:pPr>
      <w:bidi/>
      <w:spacing w:after="0" w:line="240" w:lineRule="auto"/>
      <w:jc w:val="lowKashida"/>
    </w:pPr>
    <w:rPr>
      <w:rFonts w:ascii="Times New Roman" w:eastAsia="Times New Roman" w:hAnsi="Times New Roman" w:cs="Traditional Arabic"/>
      <w:sz w:val="24"/>
      <w:szCs w:val="28"/>
      <w:lang w:eastAsia="ar-SA"/>
    </w:rPr>
  </w:style>
  <w:style w:type="paragraph" w:styleId="1">
    <w:name w:val="heading 1"/>
    <w:basedOn w:val="a"/>
    <w:next w:val="a"/>
    <w:link w:val="1Char"/>
    <w:qFormat/>
    <w:rsid w:val="004A62B7"/>
    <w:pPr>
      <w:keepNext/>
      <w:spacing w:after="120"/>
      <w:jc w:val="center"/>
      <w:outlineLvl w:val="0"/>
    </w:pPr>
    <w:rPr>
      <w:rFonts w:ascii="Arial" w:hAnsi="Arial"/>
      <w:b/>
      <w:bCs/>
      <w:kern w:val="28"/>
      <w:sz w:val="26"/>
      <w:szCs w:val="33"/>
    </w:rPr>
  </w:style>
  <w:style w:type="paragraph" w:styleId="2">
    <w:name w:val="heading 2"/>
    <w:basedOn w:val="a"/>
    <w:next w:val="a"/>
    <w:link w:val="2Char"/>
    <w:autoRedefine/>
    <w:qFormat/>
    <w:rsid w:val="004A62B7"/>
    <w:pPr>
      <w:keepNext/>
      <w:bidi w:val="0"/>
      <w:spacing w:after="60"/>
      <w:jc w:val="center"/>
      <w:outlineLvl w:val="1"/>
    </w:pPr>
    <w:rPr>
      <w:rFonts w:ascii="Arial" w:hAnsi="Arial"/>
      <w:b/>
      <w:bCs/>
      <w:noProof/>
      <w:sz w:val="28"/>
    </w:rPr>
  </w:style>
  <w:style w:type="paragraph" w:styleId="3">
    <w:name w:val="heading 3"/>
    <w:basedOn w:val="a"/>
    <w:next w:val="a"/>
    <w:link w:val="3Char"/>
    <w:qFormat/>
    <w:rsid w:val="004A62B7"/>
    <w:pPr>
      <w:keepNext/>
      <w:jc w:val="both"/>
      <w:outlineLvl w:val="2"/>
    </w:pPr>
    <w:rPr>
      <w:rFonts w:ascii="Arial" w:hAnsi="Arial"/>
      <w:b/>
      <w:bCs/>
      <w:sz w:val="26"/>
    </w:rPr>
  </w:style>
  <w:style w:type="paragraph" w:styleId="6">
    <w:name w:val="heading 6"/>
    <w:basedOn w:val="a"/>
    <w:next w:val="a"/>
    <w:link w:val="6Char"/>
    <w:qFormat/>
    <w:rsid w:val="004A62B7"/>
    <w:pPr>
      <w:keepNext/>
      <w:spacing w:before="240" w:after="24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A62B7"/>
    <w:rPr>
      <w:rFonts w:ascii="Arial" w:eastAsia="Times New Roman" w:hAnsi="Arial" w:cs="Traditional Arabic"/>
      <w:b/>
      <w:bCs/>
      <w:kern w:val="28"/>
      <w:sz w:val="26"/>
      <w:szCs w:val="33"/>
      <w:lang w:eastAsia="ar-SA"/>
    </w:rPr>
  </w:style>
  <w:style w:type="character" w:customStyle="1" w:styleId="2Char">
    <w:name w:val="عنوان 2 Char"/>
    <w:basedOn w:val="a0"/>
    <w:link w:val="2"/>
    <w:rsid w:val="004A62B7"/>
    <w:rPr>
      <w:rFonts w:ascii="Arial" w:eastAsia="Times New Roman" w:hAnsi="Arial" w:cs="Traditional Arabic"/>
      <w:b/>
      <w:bCs/>
      <w:noProof/>
      <w:sz w:val="28"/>
      <w:szCs w:val="28"/>
      <w:lang w:eastAsia="ar-SA"/>
    </w:rPr>
  </w:style>
  <w:style w:type="character" w:customStyle="1" w:styleId="3Char">
    <w:name w:val="عنوان 3 Char"/>
    <w:basedOn w:val="a0"/>
    <w:link w:val="3"/>
    <w:rsid w:val="004A62B7"/>
    <w:rPr>
      <w:rFonts w:ascii="Arial" w:eastAsia="Times New Roman" w:hAnsi="Arial" w:cs="Traditional Arabic"/>
      <w:b/>
      <w:bCs/>
      <w:sz w:val="26"/>
      <w:szCs w:val="28"/>
      <w:lang w:eastAsia="ar-SA"/>
    </w:rPr>
  </w:style>
  <w:style w:type="character" w:customStyle="1" w:styleId="6Char">
    <w:name w:val="عنوان 6 Char"/>
    <w:basedOn w:val="a0"/>
    <w:link w:val="6"/>
    <w:rsid w:val="004A62B7"/>
    <w:rPr>
      <w:rFonts w:ascii="Times New Roman" w:eastAsia="Times New Roman" w:hAnsi="Times New Roman" w:cs="Traditional Arabic"/>
      <w:b/>
      <w:bCs/>
      <w:sz w:val="24"/>
      <w:szCs w:val="28"/>
      <w:lang w:eastAsia="ar-SA"/>
    </w:rPr>
  </w:style>
  <w:style w:type="paragraph" w:styleId="a3">
    <w:name w:val="Normal (Web)"/>
    <w:basedOn w:val="a"/>
    <w:rsid w:val="004A62B7"/>
    <w:pPr>
      <w:bidi w:val="0"/>
      <w:spacing w:before="100" w:beforeAutospacing="1" w:after="100" w:afterAutospacing="1"/>
      <w:jc w:val="left"/>
    </w:pPr>
    <w:rPr>
      <w:rFonts w:cs="Times New Roman"/>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1868</Characters>
  <Application>Microsoft Office Word</Application>
  <DocSecurity>0</DocSecurity>
  <Lines>15</Lines>
  <Paragraphs>4</Paragraphs>
  <ScaleCrop>false</ScaleCrop>
  <Company>kaudsr</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2009-09-29T19:25:00Z</dcterms:created>
  <dcterms:modified xsi:type="dcterms:W3CDTF">2009-09-29T19:26:00Z</dcterms:modified>
</cp:coreProperties>
</file>