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A6571F" w:rsidRPr="00A6571F" w:rsidRDefault="00A6571F" w:rsidP="00A6571F">
      <w:pPr>
        <w:rPr>
          <w:rFonts w:cs="Arial"/>
          <w:rtl/>
        </w:rPr>
      </w:pPr>
      <w:r w:rsidRPr="00A6571F">
        <w:rPr>
          <w:rFonts w:cs="Arial" w:hint="cs"/>
          <w:rtl/>
        </w:rPr>
        <w:t>يتضمن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هذا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البحث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إجراء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دراسة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إحصائية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تحليلية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مقارنة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لتقديرات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ونسب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النجاح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والرسوب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والحذف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والانسحاب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،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والحاصلين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على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تقدير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امتياز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للطلبة</w:t>
      </w:r>
      <w:r w:rsidRPr="00A6571F">
        <w:rPr>
          <w:rFonts w:cs="Arial"/>
          <w:rtl/>
        </w:rPr>
        <w:t xml:space="preserve"> ( </w:t>
      </w:r>
      <w:r w:rsidRPr="00A6571F">
        <w:rPr>
          <w:rFonts w:cs="Arial" w:hint="cs"/>
          <w:rtl/>
        </w:rPr>
        <w:t>طلاب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وطالبات</w:t>
      </w:r>
      <w:r w:rsidRPr="00A6571F">
        <w:rPr>
          <w:rFonts w:cs="Arial"/>
          <w:rtl/>
        </w:rPr>
        <w:t xml:space="preserve"> ) </w:t>
      </w:r>
      <w:r w:rsidRPr="00A6571F">
        <w:rPr>
          <w:rFonts w:cs="Arial" w:hint="cs"/>
          <w:rtl/>
        </w:rPr>
        <w:t>المسجلين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بالمقررات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الدراسية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المختلفة</w:t>
      </w:r>
      <w:r w:rsidRPr="00A6571F">
        <w:rPr>
          <w:rFonts w:cs="Arial"/>
          <w:rtl/>
        </w:rPr>
        <w:t xml:space="preserve"> </w:t>
      </w:r>
      <w:proofErr w:type="spellStart"/>
      <w:r w:rsidRPr="00A6571F">
        <w:rPr>
          <w:rFonts w:cs="Arial" w:hint="cs"/>
          <w:rtl/>
        </w:rPr>
        <w:t>بجامعةالملك</w:t>
      </w:r>
      <w:proofErr w:type="spellEnd"/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عبد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العزيز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خلال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الفصول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الدراسية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الأربعة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لعامي</w:t>
      </w:r>
      <w:r w:rsidRPr="00A6571F">
        <w:rPr>
          <w:rFonts w:cs="Arial"/>
          <w:rtl/>
        </w:rPr>
        <w:t xml:space="preserve"> 1410,1409 </w:t>
      </w:r>
      <w:r w:rsidRPr="00A6571F">
        <w:rPr>
          <w:rFonts w:cs="Arial" w:hint="cs"/>
          <w:rtl/>
        </w:rPr>
        <w:t>هـ</w:t>
      </w:r>
      <w:r w:rsidRPr="00A6571F">
        <w:rPr>
          <w:rFonts w:cs="Arial"/>
          <w:rtl/>
        </w:rPr>
        <w:t xml:space="preserve"> .</w:t>
      </w:r>
    </w:p>
    <w:p w:rsidR="00133788" w:rsidRDefault="00A6571F" w:rsidP="00A6571F">
      <w:pPr>
        <w:rPr>
          <w:rFonts w:hint="cs"/>
          <w:b/>
          <w:bCs/>
          <w:rtl/>
        </w:rPr>
      </w:pPr>
      <w:r w:rsidRPr="00A6571F">
        <w:rPr>
          <w:rFonts w:cs="Arial" w:hint="cs"/>
          <w:rtl/>
        </w:rPr>
        <w:t>أي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أن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وحدة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الدراسة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لهذا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البحث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هي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طالب</w:t>
      </w:r>
      <w:r w:rsidRPr="00A6571F">
        <w:rPr>
          <w:rFonts w:cs="Arial"/>
          <w:rtl/>
        </w:rPr>
        <w:t xml:space="preserve"> / </w:t>
      </w:r>
      <w:r w:rsidRPr="00A6571F">
        <w:rPr>
          <w:rFonts w:cs="Arial" w:hint="cs"/>
          <w:rtl/>
        </w:rPr>
        <w:t>مقرر</w:t>
      </w:r>
      <w:r w:rsidRPr="00A6571F">
        <w:rPr>
          <w:rFonts w:cs="Arial"/>
          <w:rtl/>
        </w:rPr>
        <w:t xml:space="preserve"> . </w:t>
      </w:r>
      <w:r w:rsidRPr="00A6571F">
        <w:rPr>
          <w:rFonts w:cs="Arial" w:hint="cs"/>
          <w:rtl/>
        </w:rPr>
        <w:t>وقد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بلغ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العدد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الإجمالي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لوحدات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الدراسة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بهذا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البحث</w:t>
      </w:r>
      <w:r w:rsidRPr="00A6571F">
        <w:rPr>
          <w:rFonts w:cs="Arial"/>
          <w:rtl/>
        </w:rPr>
        <w:t xml:space="preserve"> (404051) </w:t>
      </w:r>
      <w:r w:rsidRPr="00A6571F">
        <w:rPr>
          <w:rFonts w:cs="Arial" w:hint="cs"/>
          <w:rtl/>
        </w:rPr>
        <w:t>منها</w:t>
      </w:r>
      <w:r w:rsidRPr="00A6571F">
        <w:rPr>
          <w:rFonts w:cs="Arial"/>
          <w:rtl/>
        </w:rPr>
        <w:t xml:space="preserve"> ( 239779 ) , </w:t>
      </w:r>
      <w:r w:rsidRPr="00A6571F">
        <w:rPr>
          <w:rFonts w:cs="Arial" w:hint="cs"/>
          <w:rtl/>
        </w:rPr>
        <w:t>للطلاب</w:t>
      </w:r>
      <w:r w:rsidRPr="00A6571F">
        <w:rPr>
          <w:rFonts w:cs="Arial"/>
          <w:rtl/>
        </w:rPr>
        <w:t xml:space="preserve"> , (164272) </w:t>
      </w:r>
      <w:r w:rsidRPr="00A6571F">
        <w:rPr>
          <w:rFonts w:cs="Arial" w:hint="cs"/>
          <w:rtl/>
        </w:rPr>
        <w:t>للطالبات</w:t>
      </w:r>
      <w:r w:rsidRPr="00A6571F">
        <w:rPr>
          <w:rFonts w:cs="Arial"/>
          <w:rtl/>
        </w:rPr>
        <w:t xml:space="preserve"> . </w:t>
      </w:r>
      <w:r w:rsidRPr="00A6571F">
        <w:rPr>
          <w:rFonts w:cs="Arial" w:hint="cs"/>
          <w:rtl/>
        </w:rPr>
        <w:t>ويشمل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البحث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عرضاً</w:t>
      </w:r>
      <w:r w:rsidRPr="00A6571F">
        <w:rPr>
          <w:rFonts w:cs="Arial"/>
          <w:rtl/>
        </w:rPr>
        <w:t xml:space="preserve"> </w:t>
      </w:r>
      <w:proofErr w:type="spellStart"/>
      <w:r w:rsidRPr="00A6571F">
        <w:rPr>
          <w:rFonts w:cs="Arial" w:hint="cs"/>
          <w:rtl/>
        </w:rPr>
        <w:t>جدوليا</w:t>
      </w:r>
      <w:proofErr w:type="spellEnd"/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وبيانياً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للنسب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المذكورة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أعلاه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حسب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النوع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والكلية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والمستوى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الدراسي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للمقررات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والفصل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الدراسي</w:t>
      </w:r>
      <w:r w:rsidRPr="00A6571F">
        <w:rPr>
          <w:rFonts w:cs="Arial"/>
          <w:rtl/>
        </w:rPr>
        <w:t xml:space="preserve"> , </w:t>
      </w:r>
      <w:r w:rsidRPr="00A6571F">
        <w:rPr>
          <w:rFonts w:cs="Arial" w:hint="cs"/>
          <w:rtl/>
        </w:rPr>
        <w:t>بالإضافة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إلى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إجراء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مقارنات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بين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نتائج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الطلبة</w:t>
      </w:r>
      <w:r w:rsidRPr="00A6571F">
        <w:rPr>
          <w:rFonts w:cs="Arial"/>
          <w:rtl/>
        </w:rPr>
        <w:t xml:space="preserve"> : </w:t>
      </w:r>
      <w:r w:rsidRPr="00A6571F">
        <w:rPr>
          <w:rFonts w:cs="Arial" w:hint="cs"/>
          <w:rtl/>
        </w:rPr>
        <w:t>في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الكليات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المختلفة</w:t>
      </w:r>
      <w:r w:rsidRPr="00A6571F">
        <w:rPr>
          <w:rFonts w:cs="Arial"/>
          <w:rtl/>
        </w:rPr>
        <w:t xml:space="preserve"> , </w:t>
      </w:r>
      <w:r w:rsidRPr="00A6571F">
        <w:rPr>
          <w:rFonts w:cs="Arial" w:hint="cs"/>
          <w:rtl/>
        </w:rPr>
        <w:t>المستويات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الدراسية</w:t>
      </w:r>
      <w:r w:rsidRPr="00A6571F">
        <w:rPr>
          <w:rFonts w:cs="Arial"/>
          <w:rtl/>
        </w:rPr>
        <w:t xml:space="preserve"> , </w:t>
      </w:r>
      <w:r w:rsidRPr="00A6571F">
        <w:rPr>
          <w:rFonts w:cs="Arial" w:hint="cs"/>
          <w:rtl/>
        </w:rPr>
        <w:t>الفصول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الدراسية</w:t>
      </w:r>
      <w:r w:rsidRPr="00A6571F">
        <w:rPr>
          <w:rFonts w:cs="Arial"/>
          <w:rtl/>
        </w:rPr>
        <w:t xml:space="preserve"> , </w:t>
      </w:r>
      <w:r w:rsidRPr="00A6571F">
        <w:rPr>
          <w:rFonts w:cs="Arial" w:hint="cs"/>
          <w:rtl/>
        </w:rPr>
        <w:t>وكذلك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إجراء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مقارنات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بين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نتائج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الطلاب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والطالبات</w:t>
      </w:r>
      <w:r w:rsidRPr="00A6571F">
        <w:rPr>
          <w:rFonts w:cs="Arial"/>
          <w:rtl/>
        </w:rPr>
        <w:t xml:space="preserve"> , </w:t>
      </w:r>
      <w:r w:rsidRPr="00A6571F">
        <w:rPr>
          <w:rFonts w:cs="Arial" w:hint="cs"/>
          <w:rtl/>
        </w:rPr>
        <w:t>وذلك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على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مستوى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الجامعة</w:t>
      </w:r>
      <w:r w:rsidRPr="00A6571F">
        <w:rPr>
          <w:rFonts w:cs="Arial"/>
          <w:rtl/>
        </w:rPr>
        <w:t xml:space="preserve"> , </w:t>
      </w:r>
      <w:r w:rsidRPr="00A6571F">
        <w:rPr>
          <w:rFonts w:cs="Arial" w:hint="cs"/>
          <w:rtl/>
        </w:rPr>
        <w:t>ثم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على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مستوى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كل</w:t>
      </w:r>
      <w:r w:rsidRPr="00A6571F">
        <w:rPr>
          <w:rFonts w:cs="Arial"/>
          <w:rtl/>
        </w:rPr>
        <w:t xml:space="preserve"> </w:t>
      </w:r>
      <w:r w:rsidRPr="00A6571F">
        <w:rPr>
          <w:rFonts w:cs="Arial" w:hint="cs"/>
          <w:rtl/>
        </w:rPr>
        <w:t>كلية</w:t>
      </w:r>
      <w:r w:rsidRPr="00A6571F">
        <w:rPr>
          <w:rFonts w:cs="Arial"/>
          <w:rtl/>
        </w:rPr>
        <w:t xml:space="preserve"> .</w:t>
      </w:r>
    </w:p>
    <w:p w:rsidR="00A6571F" w:rsidRPr="003D4022" w:rsidRDefault="00A6571F" w:rsidP="00A6571F">
      <w:pPr>
        <w:rPr>
          <w:rFonts w:hint="cs"/>
          <w:b/>
          <w:bCs/>
          <w:rtl/>
        </w:rPr>
      </w:pPr>
    </w:p>
    <w:p w:rsidR="008B0D67" w:rsidRPr="008B0D67" w:rsidRDefault="003B600E" w:rsidP="008B0D67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A6571F" w:rsidRPr="00A6571F" w:rsidRDefault="00A6571F" w:rsidP="00A6571F">
      <w:pPr>
        <w:bidi w:val="0"/>
        <w:spacing w:after="0"/>
        <w:rPr>
          <w:rFonts w:cs="Arial"/>
        </w:rPr>
      </w:pPr>
      <w:bookmarkStart w:id="0" w:name="_GoBack"/>
      <w:bookmarkEnd w:id="0"/>
      <w:r w:rsidRPr="00A6571F">
        <w:rPr>
          <w:rFonts w:cs="Arial"/>
        </w:rPr>
        <w:t xml:space="preserve">This research includes a study of statistical comparison of analytical estimates and rates of success and failure, deletions and withdrawal, and obtaining the estimation of excellence for students (students) enrolled to courses of different </w:t>
      </w:r>
      <w:proofErr w:type="spellStart"/>
      <w:r w:rsidRPr="00A6571F">
        <w:rPr>
          <w:rFonts w:cs="Arial"/>
        </w:rPr>
        <w:t>Bjamahalof</w:t>
      </w:r>
      <w:proofErr w:type="spellEnd"/>
      <w:r w:rsidRPr="00A6571F">
        <w:rPr>
          <w:rFonts w:cs="Arial"/>
        </w:rPr>
        <w:t xml:space="preserve"> Abdul Aziz during the four classrooms for the years 1410.1409 e.</w:t>
      </w:r>
    </w:p>
    <w:p w:rsidR="00455431" w:rsidRDefault="00A6571F" w:rsidP="00A6571F">
      <w:pPr>
        <w:bidi w:val="0"/>
        <w:spacing w:after="0"/>
        <w:rPr>
          <w:rFonts w:cs="Arial"/>
        </w:rPr>
      </w:pPr>
      <w:r w:rsidRPr="00A6571F">
        <w:rPr>
          <w:rFonts w:cs="Arial"/>
        </w:rPr>
        <w:t xml:space="preserve"> This means that a unit of study for this research is the student and / or decision. The total number of units of study in this research (404 051) of which (239 779), for students, (164 272) for female students. And include research offer a tabular and chart of the ratios mentioned above by gender and college-level academic course and the classroom, as well as comparisons between the results of students: in the different schools, grade levels, classrooms, as well as comparisons between the results of male and female students, on the university level, and then on the level of each college.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B2E4C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0134"/>
    <w:rsid w:val="00381A4D"/>
    <w:rsid w:val="0038295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D1081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893"/>
    <w:rsid w:val="00976D2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C0431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4250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5609"/>
    <w:rsid w:val="00F2598B"/>
    <w:rsid w:val="00F260B9"/>
    <w:rsid w:val="00F27E5C"/>
    <w:rsid w:val="00F30EBF"/>
    <w:rsid w:val="00F34FAF"/>
    <w:rsid w:val="00F35C66"/>
    <w:rsid w:val="00F40B63"/>
    <w:rsid w:val="00F41316"/>
    <w:rsid w:val="00F43BDE"/>
    <w:rsid w:val="00F43BF5"/>
    <w:rsid w:val="00F45D48"/>
    <w:rsid w:val="00F46589"/>
    <w:rsid w:val="00F53096"/>
    <w:rsid w:val="00F5382F"/>
    <w:rsid w:val="00F55BDF"/>
    <w:rsid w:val="00F55F4A"/>
    <w:rsid w:val="00F560D9"/>
    <w:rsid w:val="00F5752D"/>
    <w:rsid w:val="00F57BC1"/>
    <w:rsid w:val="00F60F4E"/>
    <w:rsid w:val="00F660FF"/>
    <w:rsid w:val="00F66169"/>
    <w:rsid w:val="00F66F9E"/>
    <w:rsid w:val="00F70406"/>
    <w:rsid w:val="00F71D1B"/>
    <w:rsid w:val="00F760E8"/>
    <w:rsid w:val="00F81111"/>
    <w:rsid w:val="00F81BF5"/>
    <w:rsid w:val="00F868DA"/>
    <w:rsid w:val="00F86D06"/>
    <w:rsid w:val="00F878FE"/>
    <w:rsid w:val="00F94B52"/>
    <w:rsid w:val="00F95D58"/>
    <w:rsid w:val="00F96B2E"/>
    <w:rsid w:val="00F9748C"/>
    <w:rsid w:val="00FA048E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9BDA-3510-4A99-9C9D-C5AA3A8C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2011-09-27T12:39:00Z</dcterms:created>
  <dcterms:modified xsi:type="dcterms:W3CDTF">2011-09-27T12:40:00Z</dcterms:modified>
</cp:coreProperties>
</file>